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4444C" w14:textId="29769C43" w:rsidR="00043942" w:rsidRPr="00F5408F" w:rsidRDefault="00043942" w:rsidP="00043942">
      <w:pPr>
        <w:pStyle w:val="Header"/>
        <w:tabs>
          <w:tab w:val="right" w:pos="8280"/>
          <w:tab w:val="right" w:pos="9630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80</w:t>
      </w:r>
      <w:r>
        <w:rPr>
          <w:rFonts w:eastAsia="MS Mincho" w:cs="Arial"/>
          <w:b w:val="0"/>
          <w:bCs/>
          <w:sz w:val="28"/>
          <w:lang w:eastAsia="ja-JP"/>
        </w:rPr>
        <w:t>bis</w:t>
      </w:r>
      <w:r>
        <w:rPr>
          <w:rFonts w:eastAsia="MS Mincho" w:cs="Arial" w:hint="eastAsia"/>
          <w:b w:val="0"/>
          <w:bCs/>
          <w:sz w:val="28"/>
          <w:lang w:eastAsia="ja-JP"/>
        </w:rPr>
        <w:tab/>
      </w:r>
      <w:r>
        <w:rPr>
          <w:rFonts w:eastAsia="MS Mincho" w:cs="Arial"/>
          <w:b w:val="0"/>
          <w:bCs/>
          <w:sz w:val="28"/>
          <w:lang w:eastAsia="ja-JP"/>
        </w:rPr>
        <w:tab/>
        <w:t>R1-</w:t>
      </w:r>
      <w:r w:rsidR="001913F6">
        <w:rPr>
          <w:rFonts w:eastAsia="MS Mincho" w:cs="Arial"/>
          <w:b w:val="0"/>
          <w:bCs/>
          <w:sz w:val="28"/>
          <w:lang w:eastAsia="ja-JP"/>
        </w:rPr>
        <w:t>1</w:t>
      </w:r>
      <w:r w:rsidR="001913F6">
        <w:rPr>
          <w:rFonts w:eastAsia="MS Mincho" w:cs="Arial" w:hint="eastAsia"/>
          <w:b w:val="0"/>
          <w:bCs/>
          <w:sz w:val="28"/>
          <w:lang w:eastAsia="ja-JP"/>
        </w:rPr>
        <w:t>5</w:t>
      </w:r>
      <w:r w:rsidR="001913F6">
        <w:rPr>
          <w:rFonts w:eastAsia="MS Mincho" w:cs="Arial"/>
          <w:b w:val="0"/>
          <w:bCs/>
          <w:sz w:val="28"/>
          <w:lang w:eastAsia="ja-JP"/>
        </w:rPr>
        <w:t>2130</w:t>
      </w:r>
    </w:p>
    <w:p w14:paraId="62BD1377" w14:textId="77777777" w:rsidR="00043942" w:rsidRPr="00AF5D38" w:rsidRDefault="00043942" w:rsidP="00043942">
      <w:pPr>
        <w:pStyle w:val="Header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/>
          <w:b w:val="0"/>
          <w:bCs/>
          <w:sz w:val="28"/>
          <w:lang w:eastAsia="ja-JP"/>
        </w:rPr>
        <w:t>Belgrade, Serbia, 20</w:t>
      </w:r>
      <w:r w:rsidRPr="00974587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– 24</w:t>
      </w:r>
      <w:r w:rsidRPr="00974587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April 2015</w:t>
      </w:r>
    </w:p>
    <w:p w14:paraId="022990B9" w14:textId="77777777" w:rsidR="006802EF" w:rsidRDefault="006802EF" w:rsidP="006802EF">
      <w:pPr>
        <w:pStyle w:val="Header"/>
        <w:rPr>
          <w:b w:val="0"/>
          <w:bCs/>
          <w:noProof w:val="0"/>
          <w:sz w:val="24"/>
          <w:lang w:eastAsia="ja-JP"/>
        </w:rPr>
      </w:pPr>
    </w:p>
    <w:p w14:paraId="0FA1C6E0" w14:textId="77777777" w:rsidR="006802EF" w:rsidRDefault="006802EF" w:rsidP="006802EF">
      <w:pPr>
        <w:pStyle w:val="Header"/>
        <w:rPr>
          <w:b w:val="0"/>
          <w:bCs/>
          <w:noProof w:val="0"/>
          <w:sz w:val="24"/>
          <w:lang w:eastAsia="ja-JP"/>
        </w:rPr>
      </w:pPr>
    </w:p>
    <w:p w14:paraId="4C5745A9" w14:textId="57CD37D5" w:rsidR="006802EF" w:rsidRPr="00C420AB" w:rsidRDefault="006802EF" w:rsidP="006802EF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>
        <w:rPr>
          <w:rFonts w:eastAsia="Batang" w:cs="Arial"/>
          <w:bCs/>
          <w:sz w:val="24"/>
          <w:lang w:val="en-US" w:eastAsia="ko-KR"/>
        </w:rPr>
        <w:t>7</w:t>
      </w:r>
      <w:r>
        <w:rPr>
          <w:rFonts w:cs="Arial" w:hint="eastAsia"/>
          <w:bCs/>
          <w:sz w:val="24"/>
          <w:lang w:val="en-US" w:eastAsia="ko-KR"/>
        </w:rPr>
        <w:t>.</w:t>
      </w:r>
      <w:r>
        <w:rPr>
          <w:rFonts w:cs="Arial"/>
          <w:bCs/>
          <w:sz w:val="24"/>
          <w:lang w:val="en-US" w:eastAsia="ko-KR"/>
        </w:rPr>
        <w:t>2</w:t>
      </w:r>
      <w:r>
        <w:rPr>
          <w:rFonts w:eastAsia="Batang" w:cs="Arial" w:hint="eastAsia"/>
          <w:bCs/>
          <w:sz w:val="24"/>
          <w:lang w:val="en-US" w:eastAsia="ko-KR"/>
        </w:rPr>
        <w:t>.</w:t>
      </w:r>
      <w:r w:rsidR="00043942">
        <w:rPr>
          <w:rFonts w:eastAsia="Batang" w:cs="Arial"/>
          <w:bCs/>
          <w:sz w:val="24"/>
          <w:lang w:val="en-US" w:eastAsia="ko-KR"/>
        </w:rPr>
        <w:t>5</w:t>
      </w:r>
      <w:r>
        <w:rPr>
          <w:rFonts w:eastAsia="Batang" w:cs="Arial"/>
          <w:bCs/>
          <w:sz w:val="24"/>
          <w:lang w:val="en-US" w:eastAsia="ko-KR"/>
        </w:rPr>
        <w:t>.</w:t>
      </w:r>
      <w:r w:rsidR="00043942">
        <w:rPr>
          <w:rFonts w:eastAsia="Batang" w:cs="Arial"/>
          <w:bCs/>
          <w:sz w:val="24"/>
          <w:lang w:val="en-US" w:eastAsia="ko-KR"/>
        </w:rPr>
        <w:t>1</w:t>
      </w:r>
      <w:r>
        <w:rPr>
          <w:rFonts w:eastAsia="Batang" w:cs="Arial"/>
          <w:bCs/>
          <w:sz w:val="24"/>
          <w:lang w:val="en-US" w:eastAsia="ko-KR"/>
        </w:rPr>
        <w:t>.2</w:t>
      </w:r>
    </w:p>
    <w:p w14:paraId="4B183D69" w14:textId="77777777" w:rsidR="006802EF" w:rsidRDefault="006802EF" w:rsidP="006802EF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>InterDigital</w:t>
      </w:r>
    </w:p>
    <w:p w14:paraId="44A1D378" w14:textId="159166A0" w:rsidR="00082045" w:rsidRDefault="00082045" w:rsidP="00082045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724C9B">
        <w:rPr>
          <w:rFonts w:ascii="Arial" w:eastAsiaTheme="minorEastAsia" w:hAnsi="Arial" w:cs="Arial" w:hint="eastAsia"/>
          <w:bCs/>
          <w:sz w:val="24"/>
          <w:lang w:eastAsia="zh-CN"/>
        </w:rPr>
        <w:t xml:space="preserve">Baseline performance </w:t>
      </w:r>
      <w:r w:rsidR="006802EF">
        <w:rPr>
          <w:rFonts w:ascii="Arial" w:eastAsiaTheme="minorEastAsia" w:hAnsi="Arial" w:cs="Arial"/>
          <w:bCs/>
          <w:sz w:val="24"/>
          <w:lang w:eastAsia="zh-CN"/>
        </w:rPr>
        <w:t>for</w:t>
      </w:r>
      <w:r w:rsidR="00724C9B">
        <w:rPr>
          <w:rFonts w:ascii="Arial" w:eastAsiaTheme="minorEastAsia" w:hAnsi="Arial" w:cs="Arial" w:hint="eastAsia"/>
          <w:bCs/>
          <w:sz w:val="24"/>
          <w:lang w:eastAsia="zh-CN"/>
        </w:rPr>
        <w:t xml:space="preserve"> Elevation Beamf</w:t>
      </w:r>
      <w:r w:rsidR="00A5396B">
        <w:rPr>
          <w:rFonts w:ascii="Arial" w:eastAsiaTheme="minorEastAsia" w:hAnsi="Arial" w:cs="Arial" w:hint="eastAsia"/>
          <w:bCs/>
          <w:sz w:val="24"/>
          <w:lang w:eastAsia="zh-CN"/>
        </w:rPr>
        <w:t>orming/</w:t>
      </w:r>
      <w:r w:rsidR="00724C9B">
        <w:rPr>
          <w:rFonts w:ascii="Arial" w:eastAsiaTheme="minorEastAsia" w:hAnsi="Arial" w:cs="Arial" w:hint="eastAsia"/>
          <w:bCs/>
          <w:sz w:val="24"/>
          <w:lang w:eastAsia="zh-CN"/>
        </w:rPr>
        <w:t>FD-MIMO</w:t>
      </w:r>
      <w:r w:rsidR="003B2923" w:rsidRPr="00742769">
        <w:rPr>
          <w:rFonts w:ascii="Arial" w:hAnsi="Arial" w:cs="Arial"/>
          <w:bCs/>
          <w:sz w:val="24"/>
        </w:rPr>
        <w:t xml:space="preserve"> </w:t>
      </w:r>
      <w:r w:rsidR="003B2923">
        <w:rPr>
          <w:rFonts w:ascii="Arial" w:hAnsi="Arial" w:cs="Arial"/>
          <w:bCs/>
          <w:sz w:val="24"/>
        </w:rPr>
        <w:t xml:space="preserve"> </w:t>
      </w:r>
    </w:p>
    <w:p w14:paraId="54D6827E" w14:textId="061AB336" w:rsidR="0048001A" w:rsidRPr="0048001A" w:rsidRDefault="008D6F88" w:rsidP="006802EF">
      <w:pPr>
        <w:ind w:left="1985" w:hanging="1985"/>
        <w:rPr>
          <w:rFonts w:ascii="Arial" w:eastAsiaTheme="minorEastAsia" w:hAnsi="Arial" w:cs="Arial"/>
          <w:bCs/>
          <w:sz w:val="24"/>
          <w:lang w:eastAsia="zh-CN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</w:t>
      </w:r>
    </w:p>
    <w:p w14:paraId="44A1D379" w14:textId="77777777" w:rsidR="00082045" w:rsidRPr="006B5AE2" w:rsidRDefault="00082045" w:rsidP="00082045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  <w:t>Introduction</w:t>
      </w:r>
    </w:p>
    <w:p w14:paraId="49EF9C44" w14:textId="596D50C9" w:rsidR="005D3A1F" w:rsidRDefault="007C29C5" w:rsidP="00B33A9A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  <w:r w:rsidRPr="003F16CF">
        <w:rPr>
          <w:rFonts w:ascii="Times New Roman" w:hAnsi="Times New Roman"/>
          <w:lang w:val="en-GB"/>
        </w:rPr>
        <w:t>In RAN1 #7</w:t>
      </w:r>
      <w:r w:rsidR="008A6700" w:rsidRPr="003F16CF">
        <w:rPr>
          <w:rFonts w:ascii="Times New Roman" w:eastAsiaTheme="minorEastAsia" w:hAnsi="Times New Roman"/>
          <w:lang w:val="en-GB" w:eastAsia="zh-CN"/>
        </w:rPr>
        <w:t>9</w:t>
      </w:r>
      <w:r w:rsidRPr="003F16CF">
        <w:rPr>
          <w:rFonts w:ascii="Times New Roman" w:hAnsi="Times New Roman"/>
          <w:lang w:val="en-GB"/>
        </w:rPr>
        <w:t xml:space="preserve">, </w:t>
      </w:r>
      <w:r w:rsidR="008A6700" w:rsidRPr="003F16CF">
        <w:rPr>
          <w:rFonts w:ascii="Times New Roman" w:eastAsiaTheme="minorEastAsia" w:hAnsi="Times New Roman"/>
          <w:lang w:val="en-GB" w:eastAsia="zh-CN"/>
        </w:rPr>
        <w:t>it is</w:t>
      </w:r>
      <w:r w:rsidR="0048001A" w:rsidRPr="003F16CF">
        <w:rPr>
          <w:rFonts w:ascii="Times New Roman" w:eastAsiaTheme="minorEastAsia" w:hAnsi="Times New Roman"/>
          <w:lang w:val="en-GB" w:eastAsia="zh-CN"/>
        </w:rPr>
        <w:t xml:space="preserve"> agreed that</w:t>
      </w:r>
      <w:r w:rsidR="008A6700" w:rsidRPr="003F16CF">
        <w:rPr>
          <w:rFonts w:ascii="Times New Roman" w:eastAsiaTheme="minorEastAsia" w:hAnsi="Times New Roman"/>
          <w:bCs/>
          <w:lang w:eastAsia="zh-CN"/>
        </w:rPr>
        <w:t xml:space="preserve"> f</w:t>
      </w:r>
      <w:r w:rsidR="008A6700" w:rsidRPr="003F16CF">
        <w:rPr>
          <w:rFonts w:ascii="Times New Roman" w:eastAsia="MS Mincho" w:hAnsi="Times New Roman"/>
          <w:bCs/>
          <w:lang w:eastAsia="ja-JP"/>
        </w:rPr>
        <w:t>or a given antenna array configuration, an enhancement proposal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 should be evaluated against a baseline case, where the</w:t>
      </w:r>
      <w:r w:rsidR="008F01C7" w:rsidRPr="003F16CF">
        <w:rPr>
          <w:rFonts w:ascii="Times New Roman" w:eastAsia="MS Mincho" w:hAnsi="Times New Roman"/>
          <w:bCs/>
          <w:lang w:eastAsia="ja-JP"/>
        </w:rPr>
        <w:t xml:space="preserve"> enhancement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 case</w:t>
      </w:r>
      <w:r w:rsidR="008F01C7" w:rsidRPr="003F16CF">
        <w:rPr>
          <w:rFonts w:ascii="Times New Roman" w:eastAsia="MS Mincho" w:hAnsi="Times New Roman"/>
          <w:bCs/>
          <w:lang w:eastAsia="ja-JP"/>
        </w:rPr>
        <w:t xml:space="preserve"> </w:t>
      </w:r>
      <w:r w:rsidR="008A6700" w:rsidRPr="003F16CF">
        <w:rPr>
          <w:rFonts w:ascii="Times New Roman" w:eastAsia="MS Mincho" w:hAnsi="Times New Roman"/>
          <w:bCs/>
          <w:lang w:eastAsia="ja-JP"/>
        </w:rPr>
        <w:t>requires specification change</w:t>
      </w:r>
      <w:r w:rsidR="0048001A" w:rsidRPr="003F16CF">
        <w:rPr>
          <w:rFonts w:ascii="Times New Roman" w:eastAsiaTheme="minorEastAsia" w:hAnsi="Times New Roman"/>
          <w:bCs/>
          <w:lang w:eastAsia="zh-CN"/>
        </w:rPr>
        <w:t xml:space="preserve"> 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and the baseline case </w:t>
      </w:r>
      <w:r w:rsidR="00C5315F">
        <w:rPr>
          <w:rFonts w:ascii="Times New Roman" w:eastAsiaTheme="minorEastAsia" w:hAnsi="Times New Roman"/>
          <w:bCs/>
          <w:lang w:eastAsia="zh-CN"/>
        </w:rPr>
        <w:t xml:space="preserve">may be </w:t>
      </w:r>
      <w:r w:rsidR="008F01C7" w:rsidRPr="003F16CF">
        <w:rPr>
          <w:rFonts w:ascii="Times New Roman" w:eastAsia="MS Mincho" w:hAnsi="Times New Roman"/>
          <w:lang w:eastAsia="ja-JP"/>
        </w:rPr>
        <w:t xml:space="preserve">considered </w:t>
      </w:r>
      <w:r w:rsidR="00C5315F">
        <w:rPr>
          <w:rFonts w:ascii="Times New Roman" w:eastAsia="MS Mincho" w:hAnsi="Times New Roman"/>
          <w:lang w:eastAsia="ja-JP"/>
        </w:rPr>
        <w:t xml:space="preserve">as a standard transparent scheme which </w:t>
      </w:r>
      <w:r w:rsidR="008F01C7" w:rsidRPr="003F16CF">
        <w:rPr>
          <w:rFonts w:ascii="Times New Roman" w:eastAsia="MS Mincho" w:hAnsi="Times New Roman"/>
          <w:lang w:eastAsia="ja-JP"/>
        </w:rPr>
        <w:t>ha</w:t>
      </w:r>
      <w:r w:rsidR="00C5315F">
        <w:rPr>
          <w:rFonts w:ascii="Times New Roman" w:eastAsia="MS Mincho" w:hAnsi="Times New Roman"/>
          <w:lang w:eastAsia="ja-JP"/>
        </w:rPr>
        <w:t>s</w:t>
      </w:r>
      <w:r w:rsidR="008F01C7" w:rsidRPr="003F16CF">
        <w:rPr>
          <w:rFonts w:ascii="Times New Roman" w:eastAsia="MS Mincho" w:hAnsi="Times New Roman"/>
          <w:lang w:eastAsia="ja-JP"/>
        </w:rPr>
        <w:t xml:space="preserve"> no specification impact </w:t>
      </w:r>
      <w:r w:rsidR="00C5315F">
        <w:rPr>
          <w:rFonts w:ascii="Times New Roman" w:eastAsia="MS Mincho" w:hAnsi="Times New Roman"/>
          <w:lang w:eastAsia="ja-JP"/>
        </w:rPr>
        <w:t>based on</w:t>
      </w:r>
      <w:r w:rsidR="00C5315F" w:rsidRPr="003F16CF">
        <w:rPr>
          <w:rFonts w:ascii="Times New Roman" w:eastAsia="MS Mincho" w:hAnsi="Times New Roman"/>
          <w:lang w:eastAsia="ja-JP"/>
        </w:rPr>
        <w:t xml:space="preserve"> </w:t>
      </w:r>
      <w:r w:rsidR="008F01C7" w:rsidRPr="003F16CF">
        <w:rPr>
          <w:rFonts w:ascii="Times New Roman" w:eastAsia="MS Mincho" w:hAnsi="Times New Roman"/>
          <w:lang w:eastAsia="ja-JP"/>
        </w:rPr>
        <w:t>Rel-12</w:t>
      </w:r>
      <w:r w:rsidR="0070108C">
        <w:rPr>
          <w:rFonts w:ascii="Times New Roman" w:eastAsia="MS Mincho" w:hAnsi="Times New Roman"/>
          <w:lang w:eastAsia="ja-JP"/>
        </w:rPr>
        <w:t xml:space="preserve"> [1]</w:t>
      </w:r>
      <w:r w:rsidR="008F01C7" w:rsidRPr="003F16CF">
        <w:rPr>
          <w:rFonts w:ascii="Times New Roman" w:eastAsiaTheme="minorEastAsia" w:hAnsi="Times New Roman"/>
          <w:lang w:eastAsia="zh-CN"/>
        </w:rPr>
        <w:t xml:space="preserve">. In this </w:t>
      </w:r>
      <w:r w:rsidR="0048001A" w:rsidRPr="003F16CF">
        <w:rPr>
          <w:rFonts w:ascii="Times New Roman" w:eastAsiaTheme="minorEastAsia" w:hAnsi="Times New Roman"/>
          <w:lang w:eastAsia="zh-CN"/>
        </w:rPr>
        <w:t>contribution</w:t>
      </w:r>
      <w:r w:rsidR="008F01C7" w:rsidRPr="003F16CF">
        <w:rPr>
          <w:rFonts w:ascii="Times New Roman" w:eastAsiaTheme="minorEastAsia" w:hAnsi="Times New Roman"/>
          <w:lang w:eastAsia="zh-CN"/>
        </w:rPr>
        <w:t>,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we provide assumption</w:t>
      </w:r>
      <w:r w:rsidR="00043942">
        <w:rPr>
          <w:rFonts w:ascii="Times New Roman" w:eastAsiaTheme="minorEastAsia" w:hAnsi="Times New Roman"/>
          <w:lang w:eastAsia="zh-CN"/>
        </w:rPr>
        <w:t>s for the baseline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and </w:t>
      </w:r>
      <w:r w:rsidR="00043942">
        <w:rPr>
          <w:rFonts w:ascii="Times New Roman" w:eastAsiaTheme="minorEastAsia" w:hAnsi="Times New Roman"/>
          <w:lang w:eastAsia="zh-CN"/>
        </w:rPr>
        <w:t>its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performance</w:t>
      </w:r>
      <w:r w:rsidR="00C5315F">
        <w:rPr>
          <w:rFonts w:ascii="Times New Roman" w:eastAsiaTheme="minorEastAsia" w:hAnsi="Times New Roman"/>
          <w:lang w:eastAsia="zh-CN"/>
        </w:rPr>
        <w:t xml:space="preserve"> results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which provide the best performance achievable using Rel-12 specifications. </w:t>
      </w:r>
    </w:p>
    <w:p w14:paraId="61DEE396" w14:textId="084AB7AB" w:rsidR="008A6700" w:rsidRPr="003F16CF" w:rsidRDefault="0048001A" w:rsidP="00B33A9A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  <w:r w:rsidRPr="003F16CF">
        <w:rPr>
          <w:rFonts w:ascii="Times New Roman" w:eastAsiaTheme="minorEastAsia" w:hAnsi="Times New Roman"/>
          <w:lang w:eastAsia="zh-CN"/>
        </w:rPr>
        <w:t xml:space="preserve"> </w:t>
      </w:r>
    </w:p>
    <w:p w14:paraId="791DC09D" w14:textId="77777777" w:rsidR="008A6700" w:rsidRPr="003F16CF" w:rsidRDefault="008A6700" w:rsidP="005D3A1F">
      <w:pPr>
        <w:numPr>
          <w:ilvl w:val="0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bCs/>
          <w:i/>
          <w:lang w:eastAsia="ja-JP"/>
        </w:rPr>
        <w:t>For a given antenna array configuration, an enhancement proposal that requires specifications change should at least be provided with the following:</w:t>
      </w:r>
    </w:p>
    <w:p w14:paraId="057350AF" w14:textId="2FB74DC2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 baseline case</w:t>
      </w:r>
    </w:p>
    <w:p w14:paraId="33EAF09D" w14:textId="262EEB63" w:rsidR="008A6700" w:rsidRPr="003F16CF" w:rsidRDefault="008A6700" w:rsidP="00B33A9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 baseline is considered to have no specification impact to Rel-12 and providing the best performance achievable using Rel-12 specifications</w:t>
      </w:r>
    </w:p>
    <w:p w14:paraId="571D82DD" w14:textId="77777777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An enhancement case</w:t>
      </w:r>
    </w:p>
    <w:p w14:paraId="22322B3C" w14:textId="77777777" w:rsidR="008A6700" w:rsidRPr="003F16CF" w:rsidRDefault="008A6700" w:rsidP="00B33A9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An enhancement is considered to have specification impact to Rel-12</w:t>
      </w:r>
    </w:p>
    <w:p w14:paraId="79B15331" w14:textId="77777777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The enhancement case should at least be evaluated against the  baseline case(s)</w:t>
      </w:r>
    </w:p>
    <w:p w14:paraId="22D17A0F" w14:textId="77777777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bCs/>
          <w:i/>
          <w:lang w:eastAsia="ja-JP"/>
        </w:rPr>
        <w:t>Antenna array configuration is given by the parameters {M,N,P,Q}</w:t>
      </w:r>
    </w:p>
    <w:p w14:paraId="594463A5" w14:textId="77777777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 xml:space="preserve">Baseline and Enhancement cases assume the same values for M, N, P, Q </w:t>
      </w:r>
    </w:p>
    <w:p w14:paraId="2FAF94BF" w14:textId="77777777" w:rsidR="008A6700" w:rsidRPr="003F16CF" w:rsidRDefault="008A6700" w:rsidP="00B33A9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1D TXRU virtualization: The total number of associated TXRUs:  Q= M</w:t>
      </w:r>
      <w:r w:rsidRPr="003F16CF">
        <w:rPr>
          <w:rFonts w:ascii="Times New Roman" w:eastAsia="MS Mincho" w:hAnsi="Times New Roman"/>
          <w:i/>
          <w:vertAlign w:val="subscript"/>
          <w:lang w:eastAsia="ja-JP"/>
        </w:rPr>
        <w:t xml:space="preserve">TXRU </w:t>
      </w:r>
      <w:r w:rsidRPr="003F16CF">
        <w:rPr>
          <w:rFonts w:ascii="Times New Roman" w:eastAsia="MS Mincho" w:hAnsi="Times New Roman"/>
          <w:i/>
          <w:lang w:eastAsia="ja-JP"/>
        </w:rPr>
        <w:t>* N * P according to TXRU model-1 (as defined in RAN1#78bis)</w:t>
      </w:r>
    </w:p>
    <w:p w14:paraId="59630A80" w14:textId="397DC63D" w:rsidR="0048001A" w:rsidRPr="003F16CF" w:rsidRDefault="008A6700" w:rsidP="00B33A9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2D TXRU virtualization: The total number of TXRUs Q should be described by the proponent</w:t>
      </w:r>
    </w:p>
    <w:p w14:paraId="292ADE4A" w14:textId="77777777" w:rsidR="0048001A" w:rsidRPr="003F16CF" w:rsidRDefault="0048001A" w:rsidP="00B33A9A">
      <w:pPr>
        <w:spacing w:after="0" w:line="240" w:lineRule="auto"/>
        <w:ind w:left="1800"/>
        <w:rPr>
          <w:rFonts w:ascii="Times New Roman" w:eastAsia="MS Mincho" w:hAnsi="Times New Roman"/>
          <w:lang w:eastAsia="ja-JP"/>
        </w:rPr>
      </w:pPr>
    </w:p>
    <w:p w14:paraId="4459062C" w14:textId="2544E232" w:rsidR="0048001A" w:rsidRPr="00724C9B" w:rsidRDefault="00C5315F" w:rsidP="00B33A9A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</w:t>
      </w:r>
      <w:r w:rsidR="008A5095">
        <w:rPr>
          <w:rFonts w:ascii="Times New Roman" w:eastAsiaTheme="minorEastAsia" w:hAnsi="Times New Roman"/>
          <w:lang w:eastAsia="zh-CN"/>
        </w:rPr>
        <w:t>n this contribution, we provide our baseline scheme for EBF/FD-MIMO and its performance</w:t>
      </w:r>
      <w:r>
        <w:rPr>
          <w:rFonts w:ascii="Times New Roman" w:eastAsiaTheme="minorEastAsia" w:hAnsi="Times New Roman"/>
          <w:lang w:eastAsia="zh-CN"/>
        </w:rPr>
        <w:t xml:space="preserve"> results</w:t>
      </w:r>
      <w:r w:rsidR="008A5095">
        <w:rPr>
          <w:rFonts w:ascii="Times New Roman" w:eastAsiaTheme="minorEastAsia" w:hAnsi="Times New Roman"/>
          <w:lang w:eastAsia="zh-CN"/>
        </w:rPr>
        <w:t xml:space="preserve"> in 3D-UMa and 3D-UMi.</w:t>
      </w:r>
    </w:p>
    <w:p w14:paraId="7EC9337C" w14:textId="3A7114CD" w:rsidR="00006C27" w:rsidRDefault="00082045" w:rsidP="00724C9B">
      <w:pPr>
        <w:pStyle w:val="Heading1"/>
        <w:pBdr>
          <w:top w:val="single" w:sz="12" w:space="1" w:color="auto"/>
        </w:pBdr>
        <w:spacing w:line="276" w:lineRule="auto"/>
        <w:rPr>
          <w:rFonts w:eastAsiaTheme="minorEastAsia"/>
          <w:lang w:val="en-US" w:eastAsia="zh-CN"/>
        </w:rPr>
      </w:pPr>
      <w:r>
        <w:rPr>
          <w:lang w:val="en-US"/>
        </w:rPr>
        <w:t>2</w:t>
      </w:r>
      <w:r w:rsidRPr="006B5AE2">
        <w:rPr>
          <w:lang w:val="en-US"/>
        </w:rPr>
        <w:tab/>
      </w:r>
      <w:r w:rsidR="00724C9B">
        <w:rPr>
          <w:rFonts w:eastAsiaTheme="minorEastAsia" w:hint="eastAsia"/>
          <w:lang w:val="en-US" w:eastAsia="zh-CN"/>
        </w:rPr>
        <w:t>Baseline assumption</w:t>
      </w:r>
      <w:r w:rsidR="0048047C">
        <w:rPr>
          <w:rFonts w:eastAsiaTheme="minorEastAsia"/>
          <w:lang w:val="en-US" w:eastAsia="zh-CN"/>
        </w:rPr>
        <w:t>s</w:t>
      </w:r>
      <w:r w:rsidR="00724C9B">
        <w:rPr>
          <w:rFonts w:eastAsiaTheme="minorEastAsia" w:hint="eastAsia"/>
          <w:lang w:val="en-US" w:eastAsia="zh-CN"/>
        </w:rPr>
        <w:t xml:space="preserve"> </w:t>
      </w:r>
    </w:p>
    <w:p w14:paraId="53C03494" w14:textId="0C21542F" w:rsidR="0080285A" w:rsidRDefault="00557812" w:rsidP="00557812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In [2], it is shown that</w:t>
      </w:r>
      <w:r w:rsidR="0080285A">
        <w:rPr>
          <w:rFonts w:ascii="Times New Roman" w:eastAsiaTheme="minorEastAsia" w:hAnsi="Times New Roman"/>
          <w:lang w:eastAsia="zh-CN"/>
        </w:rPr>
        <w:t xml:space="preserve"> the</w:t>
      </w:r>
      <w:r>
        <w:rPr>
          <w:rFonts w:ascii="Times New Roman" w:eastAsiaTheme="minorEastAsia" w:hAnsi="Times New Roman" w:hint="eastAsia"/>
          <w:lang w:eastAsia="zh-CN"/>
        </w:rPr>
        <w:t xml:space="preserve"> adaptive downtilt </w:t>
      </w:r>
      <w:r w:rsidR="0080285A">
        <w:rPr>
          <w:rFonts w:ascii="Times New Roman" w:eastAsiaTheme="minorEastAsia" w:hAnsi="Times New Roman"/>
          <w:lang w:eastAsia="zh-CN"/>
        </w:rPr>
        <w:t>scheme which optimize</w:t>
      </w:r>
      <w:r>
        <w:rPr>
          <w:rFonts w:ascii="Times New Roman" w:eastAsiaTheme="minorEastAsia" w:hAnsi="Times New Roman" w:hint="eastAsia"/>
          <w:lang w:eastAsia="zh-CN"/>
        </w:rPr>
        <w:t xml:space="preserve"> downtilt</w:t>
      </w:r>
      <w:r w:rsidR="0080285A">
        <w:rPr>
          <w:rFonts w:ascii="Times New Roman" w:eastAsiaTheme="minorEastAsia" w:hAnsi="Times New Roman"/>
          <w:lang w:eastAsia="zh-CN"/>
        </w:rPr>
        <w:t xml:space="preserve"> angle</w:t>
      </w:r>
      <w:r>
        <w:rPr>
          <w:rFonts w:ascii="Times New Roman" w:eastAsiaTheme="minorEastAsia" w:hAnsi="Times New Roman" w:hint="eastAsia"/>
          <w:lang w:eastAsia="zh-CN"/>
        </w:rPr>
        <w:t xml:space="preserve"> in </w:t>
      </w:r>
      <w:r w:rsidR="0080285A">
        <w:rPr>
          <w:rFonts w:ascii="Times New Roman" w:eastAsiaTheme="minorEastAsia" w:hAnsi="Times New Roman"/>
          <w:lang w:eastAsia="zh-CN"/>
        </w:rPr>
        <w:t>each</w:t>
      </w:r>
      <w:r w:rsidR="0080285A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cell provides </w:t>
      </w:r>
      <w:r w:rsidR="0080285A">
        <w:rPr>
          <w:rFonts w:ascii="Times New Roman" w:eastAsiaTheme="minorEastAsia" w:hAnsi="Times New Roman"/>
          <w:lang w:eastAsia="zh-CN"/>
        </w:rPr>
        <w:t>reasonable amount of</w:t>
      </w:r>
      <w:r w:rsidR="0080285A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performance gains</w:t>
      </w:r>
      <w:r w:rsidR="0080285A">
        <w:rPr>
          <w:rFonts w:ascii="Times New Roman" w:eastAsiaTheme="minorEastAsia" w:hAnsi="Times New Roman"/>
          <w:lang w:eastAsia="zh-CN"/>
        </w:rPr>
        <w:t xml:space="preserve"> by exploiting elevation beamforming gain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compared</w:t>
      </w:r>
      <w:r>
        <w:rPr>
          <w:rFonts w:ascii="Times New Roman" w:eastAsiaTheme="minorEastAsia" w:hAnsi="Times New Roman" w:hint="eastAsia"/>
          <w:lang w:eastAsia="zh-CN"/>
        </w:rPr>
        <w:t xml:space="preserve"> to the fixed downtilt case. </w:t>
      </w:r>
      <w:r w:rsidR="0080285A">
        <w:rPr>
          <w:rFonts w:ascii="Times New Roman" w:eastAsiaTheme="minorEastAsia" w:hAnsi="Times New Roman"/>
          <w:lang w:eastAsia="zh-CN"/>
        </w:rPr>
        <w:t xml:space="preserve">The elevation beamforming gain could </w:t>
      </w:r>
      <w:r w:rsidR="00F579F5">
        <w:rPr>
          <w:rFonts w:ascii="Times New Roman" w:eastAsiaTheme="minorEastAsia" w:hAnsi="Times New Roman" w:hint="eastAsia"/>
          <w:lang w:eastAsia="zh-CN"/>
        </w:rPr>
        <w:t xml:space="preserve">be </w:t>
      </w:r>
      <w:r w:rsidR="0080285A">
        <w:rPr>
          <w:rFonts w:ascii="Times New Roman" w:eastAsiaTheme="minorEastAsia" w:hAnsi="Times New Roman"/>
          <w:lang w:eastAsia="zh-CN"/>
        </w:rPr>
        <w:t xml:space="preserve">further </w:t>
      </w:r>
      <w:r w:rsidR="00DC6CE8">
        <w:rPr>
          <w:rFonts w:ascii="Times New Roman" w:eastAsiaTheme="minorEastAsia" w:hAnsi="Times New Roman"/>
          <w:lang w:eastAsia="zh-CN"/>
        </w:rPr>
        <w:t xml:space="preserve">optimized </w:t>
      </w:r>
      <w:r w:rsidR="0080285A">
        <w:rPr>
          <w:rFonts w:ascii="Times New Roman" w:eastAsiaTheme="minorEastAsia" w:hAnsi="Times New Roman"/>
          <w:lang w:eastAsia="zh-CN"/>
        </w:rPr>
        <w:t>by adapting the beams in a UE-specific manner with the assumption that eNB has a full capability to change the elevation beam per UE at the same time (i.e. the number of TXRU is the same as the number of antenna elements). In this case, a UE may report a preferred elevation beam</w:t>
      </w:r>
      <w:r w:rsidR="00F579F5">
        <w:rPr>
          <w:rFonts w:ascii="Times New Roman" w:eastAsiaTheme="minorEastAsia" w:hAnsi="Times New Roman" w:hint="eastAsia"/>
          <w:lang w:eastAsia="zh-CN"/>
        </w:rPr>
        <w:t xml:space="preserve"> (such as the one giving the highest </w:t>
      </w:r>
      <w:r w:rsidR="004F0520">
        <w:rPr>
          <w:rFonts w:ascii="Times New Roman" w:eastAsiaTheme="minorEastAsia" w:hAnsi="Times New Roman"/>
          <w:lang w:eastAsia="zh-CN"/>
        </w:rPr>
        <w:t xml:space="preserve">received RSRP </w:t>
      </w:r>
      <w:r w:rsidR="00F579F5">
        <w:rPr>
          <w:rFonts w:ascii="Times New Roman" w:eastAsiaTheme="minorEastAsia" w:hAnsi="Times New Roman" w:hint="eastAsia"/>
          <w:lang w:eastAsia="zh-CN"/>
        </w:rPr>
        <w:t>or wideband SINR</w:t>
      </w:r>
      <w:r w:rsidR="00DC7C20">
        <w:rPr>
          <w:rFonts w:ascii="Times New Roman" w:eastAsiaTheme="minorEastAsia" w:hAnsi="Times New Roman"/>
          <w:lang w:eastAsia="zh-CN"/>
        </w:rPr>
        <w:t>) by</w:t>
      </w:r>
      <w:r w:rsidR="0080285A">
        <w:rPr>
          <w:rFonts w:ascii="Times New Roman" w:eastAsiaTheme="minorEastAsia" w:hAnsi="Times New Roman"/>
          <w:lang w:eastAsia="zh-CN"/>
        </w:rPr>
        <w:t xml:space="preserve"> using multiple CSI process</w:t>
      </w:r>
      <w:r w:rsidR="00F579F5">
        <w:rPr>
          <w:rFonts w:ascii="Times New Roman" w:eastAsiaTheme="minorEastAsia" w:hAnsi="Times New Roman" w:hint="eastAsia"/>
          <w:lang w:eastAsia="zh-CN"/>
        </w:rPr>
        <w:t>es</w:t>
      </w:r>
      <w:r w:rsidR="0080285A">
        <w:rPr>
          <w:rFonts w:ascii="Times New Roman" w:eastAsiaTheme="minorEastAsia" w:hAnsi="Times New Roman"/>
          <w:lang w:eastAsia="zh-CN"/>
        </w:rPr>
        <w:t xml:space="preserve">, thus up to </w:t>
      </w:r>
      <w:r w:rsidR="000C24A3">
        <w:rPr>
          <w:rFonts w:ascii="Times New Roman" w:eastAsiaTheme="minorEastAsia" w:hAnsi="Times New Roman"/>
          <w:lang w:eastAsia="zh-CN"/>
        </w:rPr>
        <w:t xml:space="preserve">3 </w:t>
      </w:r>
      <w:r w:rsidR="0080285A">
        <w:rPr>
          <w:rFonts w:ascii="Times New Roman" w:eastAsiaTheme="minorEastAsia" w:hAnsi="Times New Roman"/>
          <w:lang w:eastAsia="zh-CN"/>
        </w:rPr>
        <w:t>elevation beam</w:t>
      </w:r>
      <w:r w:rsidR="00DC6CE8">
        <w:rPr>
          <w:rFonts w:ascii="Times New Roman" w:eastAsiaTheme="minorEastAsia" w:hAnsi="Times New Roman"/>
          <w:lang w:eastAsia="zh-CN"/>
        </w:rPr>
        <w:t>s</w:t>
      </w:r>
      <w:r w:rsidR="0080285A">
        <w:rPr>
          <w:rFonts w:ascii="Times New Roman" w:eastAsiaTheme="minorEastAsia" w:hAnsi="Times New Roman"/>
          <w:lang w:eastAsia="zh-CN"/>
        </w:rPr>
        <w:t xml:space="preserve"> may be used in a standard transparent manner.</w:t>
      </w:r>
    </w:p>
    <w:p w14:paraId="12047156" w14:textId="421516B0" w:rsidR="00DC6CE8" w:rsidRDefault="0080285A" w:rsidP="00557812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 table 1 shows the assumption used for UE-specific elevation beamforming with multiple CSI processes as a baseline scheme.</w:t>
      </w:r>
    </w:p>
    <w:p w14:paraId="66A95818" w14:textId="19563C37" w:rsidR="00043942" w:rsidRDefault="0065512E" w:rsidP="00557812">
      <w:pPr>
        <w:jc w:val="both"/>
        <w:rPr>
          <w:rFonts w:ascii="Times New Roman" w:eastAsiaTheme="minorEastAsia" w:hAnsi="Times New Roman"/>
          <w:b/>
          <w:lang w:eastAsia="zh-CN"/>
        </w:rPr>
      </w:pPr>
      <w:r w:rsidRPr="0065512E">
        <w:rPr>
          <w:rFonts w:ascii="Times New Roman" w:eastAsiaTheme="minorEastAsia" w:hAnsi="Times New Roman" w:hint="eastAsia"/>
          <w:b/>
          <w:lang w:eastAsia="zh-CN"/>
        </w:rPr>
        <w:t xml:space="preserve">                                  </w:t>
      </w:r>
    </w:p>
    <w:p w14:paraId="37574840" w14:textId="3E1441AB" w:rsidR="0065512E" w:rsidRPr="00B33A9A" w:rsidRDefault="0065512E" w:rsidP="00B33A9A">
      <w:pPr>
        <w:spacing w:after="0"/>
        <w:jc w:val="center"/>
        <w:rPr>
          <w:rFonts w:ascii="Times New Roman" w:eastAsiaTheme="minorEastAsia" w:hAnsi="Times New Roman"/>
          <w:lang w:eastAsia="zh-CN"/>
        </w:rPr>
      </w:pPr>
      <w:r w:rsidRPr="00B33A9A">
        <w:rPr>
          <w:rFonts w:ascii="Times New Roman" w:eastAsiaTheme="minorEastAsia" w:hAnsi="Times New Roman" w:hint="eastAsia"/>
          <w:lang w:eastAsia="zh-CN"/>
        </w:rPr>
        <w:lastRenderedPageBreak/>
        <w:t>Table 1</w:t>
      </w:r>
      <w:r w:rsidR="00043942">
        <w:rPr>
          <w:rFonts w:ascii="Times New Roman" w:eastAsiaTheme="minorEastAsia" w:hAnsi="Times New Roman"/>
          <w:lang w:eastAsia="zh-CN"/>
        </w:rPr>
        <w:t>.</w:t>
      </w:r>
      <w:r w:rsidRPr="00B33A9A">
        <w:rPr>
          <w:rFonts w:ascii="Times New Roman" w:eastAsiaTheme="minorEastAsia" w:hAnsi="Times New Roman" w:hint="eastAsia"/>
          <w:lang w:eastAsia="zh-CN"/>
        </w:rPr>
        <w:t xml:space="preserve"> Baseline assumption</w:t>
      </w:r>
      <w:r w:rsidR="00043942">
        <w:rPr>
          <w:rFonts w:ascii="Times New Roman" w:eastAsiaTheme="minorEastAsia" w:hAnsi="Times New Roman"/>
          <w:lang w:eastAsia="zh-CN"/>
        </w:rPr>
        <w:t>s</w:t>
      </w:r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3375"/>
        <w:gridCol w:w="3375"/>
      </w:tblGrid>
      <w:tr w:rsidR="0065512E" w:rsidRPr="00B33A9A" w14:paraId="668C5FA9" w14:textId="77777777" w:rsidTr="00B33A9A">
        <w:trPr>
          <w:trHeight w:val="300"/>
        </w:trPr>
        <w:tc>
          <w:tcPr>
            <w:tcW w:w="2790" w:type="dxa"/>
            <w:shd w:val="clear" w:color="auto" w:fill="BFBFBF" w:themeFill="background1" w:themeFillShade="BF"/>
            <w:noWrap/>
            <w:vAlign w:val="bottom"/>
            <w:hideMark/>
          </w:tcPr>
          <w:p w14:paraId="0AB8DF2D" w14:textId="016C2227" w:rsidR="0065512E" w:rsidRPr="00B33A9A" w:rsidRDefault="0065512E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Parameter</w:t>
            </w:r>
            <w:r w:rsidR="00480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375" w:type="dxa"/>
            <w:shd w:val="clear" w:color="auto" w:fill="BFBFBF" w:themeFill="background1" w:themeFillShade="BF"/>
            <w:noWrap/>
            <w:vAlign w:val="bottom"/>
            <w:hideMark/>
          </w:tcPr>
          <w:p w14:paraId="0D2B3A2F" w14:textId="2A280DE5" w:rsidR="0065512E" w:rsidRPr="00B33A9A" w:rsidRDefault="00043942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V</w:t>
            </w:r>
            <w:r w:rsidR="0065512E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alues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for reference</w:t>
            </w:r>
          </w:p>
        </w:tc>
        <w:tc>
          <w:tcPr>
            <w:tcW w:w="3375" w:type="dxa"/>
            <w:shd w:val="clear" w:color="auto" w:fill="BFBFBF" w:themeFill="background1" w:themeFillShade="BF"/>
            <w:noWrap/>
            <w:vAlign w:val="bottom"/>
            <w:hideMark/>
          </w:tcPr>
          <w:p w14:paraId="4E63D26C" w14:textId="34F872D3" w:rsidR="0065512E" w:rsidRPr="00B33A9A" w:rsidRDefault="00043942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V</w:t>
            </w:r>
            <w:r w:rsidR="0065512E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alues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for baseline</w:t>
            </w:r>
          </w:p>
        </w:tc>
      </w:tr>
      <w:tr w:rsidR="0065512E" w:rsidRPr="00B33A9A" w14:paraId="096D1293" w14:textId="77777777" w:rsidTr="00B33A9A">
        <w:trPr>
          <w:trHeight w:val="584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  <w:hideMark/>
          </w:tcPr>
          <w:p w14:paraId="7E8F5508" w14:textId="6B90D8EB" w:rsidR="0065512E" w:rsidRPr="00B33A9A" w:rsidRDefault="0065512E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Scenario</w:t>
            </w:r>
            <w:r w:rsidR="00043942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375" w:type="dxa"/>
            <w:shd w:val="clear" w:color="auto" w:fill="auto"/>
            <w:noWrap/>
            <w:vAlign w:val="center"/>
            <w:hideMark/>
          </w:tcPr>
          <w:p w14:paraId="0141299E" w14:textId="74063BE2" w:rsidR="0065512E" w:rsidRPr="00B33A9A" w:rsidRDefault="00B160EC" w:rsidP="00B33A9A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3D-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UMa,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ISD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500m,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2GHz), 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3D-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UMi,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ISD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200m,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2GHz)</w:t>
            </w:r>
          </w:p>
        </w:tc>
        <w:tc>
          <w:tcPr>
            <w:tcW w:w="3375" w:type="dxa"/>
            <w:shd w:val="clear" w:color="auto" w:fill="auto"/>
            <w:noWrap/>
            <w:vAlign w:val="center"/>
            <w:hideMark/>
          </w:tcPr>
          <w:p w14:paraId="3BE63431" w14:textId="256453A8" w:rsidR="0065512E" w:rsidRPr="00B33A9A" w:rsidRDefault="00B160EC" w:rsidP="00B33A9A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3D-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UMa,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ISD500m,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2GHz), 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3D-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UMi,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ISD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200m,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2GHz)</w:t>
            </w:r>
          </w:p>
        </w:tc>
      </w:tr>
      <w:tr w:rsidR="00B160EC" w:rsidRPr="00B33A9A" w14:paraId="0530F2F3" w14:textId="77777777" w:rsidTr="00B33A9A">
        <w:trPr>
          <w:trHeight w:val="300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</w:tcPr>
          <w:p w14:paraId="100A7EFA" w14:textId="41E51012" w:rsidR="00B160EC" w:rsidRPr="00B33A9A" w:rsidRDefault="00B160EC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Scheme</w:t>
            </w:r>
          </w:p>
        </w:tc>
        <w:tc>
          <w:tcPr>
            <w:tcW w:w="3375" w:type="dxa"/>
            <w:shd w:val="clear" w:color="auto" w:fill="auto"/>
            <w:noWrap/>
            <w:vAlign w:val="center"/>
          </w:tcPr>
          <w:p w14:paraId="7DB5F17E" w14:textId="14EA1DC3" w:rsidR="00B160EC" w:rsidRPr="00B33A9A" w:rsidRDefault="00043942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F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ixe</w:t>
            </w:r>
            <w:r w:rsidR="00B160EC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d downtilt</w:t>
            </w:r>
          </w:p>
        </w:tc>
        <w:tc>
          <w:tcPr>
            <w:tcW w:w="3375" w:type="dxa"/>
            <w:shd w:val="clear" w:color="auto" w:fill="auto"/>
            <w:noWrap/>
            <w:vAlign w:val="center"/>
          </w:tcPr>
          <w:p w14:paraId="47FE6336" w14:textId="7484917C" w:rsidR="00B160EC" w:rsidRPr="00B33A9A" w:rsidRDefault="00B160EC" w:rsidP="00B33A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UE</w:t>
            </w:r>
            <w:r w:rsidR="00043942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-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specific </w:t>
            </w:r>
            <w:r w:rsidR="00043942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E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BF</w:t>
            </w:r>
          </w:p>
        </w:tc>
      </w:tr>
      <w:tr w:rsidR="00B160EC" w:rsidRPr="00B33A9A" w14:paraId="026FCA98" w14:textId="77777777" w:rsidTr="00B33A9A">
        <w:trPr>
          <w:trHeight w:val="300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</w:tcPr>
          <w:p w14:paraId="253F38C3" w14:textId="02E3655C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Antenna array configuration (M,N,P,Q)</w:t>
            </w:r>
          </w:p>
        </w:tc>
        <w:tc>
          <w:tcPr>
            <w:tcW w:w="3375" w:type="dxa"/>
            <w:shd w:val="clear" w:color="auto" w:fill="auto"/>
            <w:noWrap/>
            <w:vAlign w:val="center"/>
          </w:tcPr>
          <w:p w14:paraId="3D694C17" w14:textId="1CCE4579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(8,4,2,8)</w:t>
            </w:r>
          </w:p>
        </w:tc>
        <w:tc>
          <w:tcPr>
            <w:tcW w:w="3375" w:type="dxa"/>
            <w:shd w:val="clear" w:color="auto" w:fill="auto"/>
            <w:noWrap/>
            <w:vAlign w:val="center"/>
          </w:tcPr>
          <w:p w14:paraId="0B98DD55" w14:textId="526538EF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(8,4,2,64) </w:t>
            </w:r>
          </w:p>
        </w:tc>
      </w:tr>
      <w:tr w:rsidR="00B160EC" w:rsidRPr="00B33A9A" w14:paraId="3BA24532" w14:textId="77777777" w:rsidTr="00B33A9A">
        <w:trPr>
          <w:trHeight w:val="1020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</w:tcPr>
          <w:p w14:paraId="666ED06E" w14:textId="6C3C7EC2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TXRU virtualization weights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0A09D13C" w14:textId="611D6969" w:rsidR="00B160EC" w:rsidRPr="00B33A9A" w:rsidRDefault="00B160EC" w:rsidP="00B33A9A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vertical TXRU per polarization, DFT weighted, all TXRU using the same fixed downtilt </w:t>
            </w:r>
            <w:r w:rsidR="00243DF8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full connection based.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35ACA77D" w14:textId="18CCC8F3" w:rsidR="00B160EC" w:rsidRPr="00B33A9A" w:rsidRDefault="00B160EC" w:rsidP="00B33A9A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One to one mapping from AE to TXRU, total 64 TXRUs</w:t>
            </w:r>
          </w:p>
        </w:tc>
      </w:tr>
      <w:tr w:rsidR="00B160EC" w:rsidRPr="00B33A9A" w14:paraId="337E6B55" w14:textId="77777777" w:rsidTr="00B33A9A">
        <w:trPr>
          <w:trHeight w:val="516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  <w:hideMark/>
          </w:tcPr>
          <w:p w14:paraId="5B456063" w14:textId="77777777" w:rsidR="00B160EC" w:rsidRPr="00B33A9A" w:rsidRDefault="00B160EC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CSI-RS to TXRU virtualization</w:t>
            </w:r>
          </w:p>
        </w:tc>
        <w:tc>
          <w:tcPr>
            <w:tcW w:w="3375" w:type="dxa"/>
            <w:shd w:val="clear" w:color="auto" w:fill="auto"/>
            <w:vAlign w:val="center"/>
            <w:hideMark/>
          </w:tcPr>
          <w:p w14:paraId="6F78D8B0" w14:textId="28C2E324" w:rsidR="00B160EC" w:rsidRPr="00B33A9A" w:rsidRDefault="00B160EC" w:rsidP="00B33A9A">
            <w:pPr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one TXRU mapped to one CRI-RS port , total 8 CSI-RS ports, one vertical eight horizontal</w:t>
            </w:r>
          </w:p>
        </w:tc>
        <w:tc>
          <w:tcPr>
            <w:tcW w:w="3375" w:type="dxa"/>
            <w:shd w:val="clear" w:color="auto" w:fill="auto"/>
            <w:vAlign w:val="center"/>
            <w:hideMark/>
          </w:tcPr>
          <w:p w14:paraId="0A1DC796" w14:textId="63BD3C92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Each CSI-RS process has 8 horitonal CSI-RS ports. One vertical port per polarization, DFT weighted through all TXRU  in one column. Each CSI-RS process is beamformed with a different angle to support UE specific Elevation BF.</w:t>
            </w:r>
          </w:p>
        </w:tc>
      </w:tr>
      <w:tr w:rsidR="00B160EC" w:rsidRPr="00B33A9A" w14:paraId="46A4F41B" w14:textId="77777777" w:rsidTr="00B33A9A">
        <w:trPr>
          <w:trHeight w:val="1200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  <w:hideMark/>
          </w:tcPr>
          <w:p w14:paraId="415E5158" w14:textId="23319B8B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CSI-RS port indexing</w:t>
            </w:r>
          </w:p>
        </w:tc>
        <w:tc>
          <w:tcPr>
            <w:tcW w:w="3375" w:type="dxa"/>
            <w:shd w:val="clear" w:color="auto" w:fill="auto"/>
            <w:vAlign w:val="center"/>
            <w:hideMark/>
          </w:tcPr>
          <w:p w14:paraId="434C70B4" w14:textId="77777777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As in Rel.10, port 15-18 mapped to one polarization (+45 deg) and port 19-22 mapped to the other polarization (-45 deg)</w:t>
            </w:r>
          </w:p>
          <w:p w14:paraId="7FEFDB00" w14:textId="3F75202F" w:rsidR="00B160EC" w:rsidRPr="00B33A9A" w:rsidRDefault="00B160EC" w:rsidP="00B33A9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3375" w:type="dxa"/>
            <w:shd w:val="clear" w:color="auto" w:fill="auto"/>
            <w:vAlign w:val="center"/>
            <w:hideMark/>
          </w:tcPr>
          <w:p w14:paraId="12B90A9E" w14:textId="4128DD44" w:rsidR="00984D97" w:rsidRDefault="00B160EC" w:rsidP="00B33A9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As in Rel.10, port 15-18 mapped to one polarization (+45 deg) and port 19-22 mapped to the other polarization (-45 deg)</w:t>
            </w:r>
          </w:p>
          <w:p w14:paraId="2FB17A13" w14:textId="07D13F4C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1)  port 15-22 for downtilt angle 1 in CSI process-1. 2)  port 15-22 for downtilt angle 2 in CSI process-2. 3)  port 15-22 for downtilt angle 3 in CSI process-3.</w:t>
            </w:r>
          </w:p>
        </w:tc>
      </w:tr>
      <w:tr w:rsidR="00B160EC" w:rsidRPr="00B33A9A" w14:paraId="1F51C8CD" w14:textId="77777777" w:rsidTr="00B33A9A">
        <w:trPr>
          <w:trHeight w:val="840"/>
        </w:trPr>
        <w:tc>
          <w:tcPr>
            <w:tcW w:w="2790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1359B68" w14:textId="01760268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Cell association weights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823C83" w14:textId="27470150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CRS port 0 mapped same as CSI-RS port 15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, i.e.,</w:t>
            </w:r>
            <w:r w:rsidR="0048047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[1 0 0 0 0 0 0 0]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83E10" w14:textId="1F15200A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CRS port 0 mapped same as CSI-RS port 15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, i.e.,</w:t>
            </w:r>
            <w:r w:rsidR="0048047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[1 0 0 0 0 0 0 0]</w:t>
            </w:r>
          </w:p>
        </w:tc>
      </w:tr>
      <w:tr w:rsidR="00B160EC" w:rsidRPr="00B33A9A" w14:paraId="0E89ADF7" w14:textId="77777777" w:rsidTr="00B33A9A">
        <w:trPr>
          <w:trHeight w:val="600"/>
        </w:trPr>
        <w:tc>
          <w:tcPr>
            <w:tcW w:w="2790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9123E9" w14:textId="7D35FB1E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Cell-association method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918C0B" w14:textId="66DB115D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RSRP on CRS port 0 fixed at 100 deg downtilt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B64BE1" w14:textId="087AF2CF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RSRP on CRS port 0 fixed at 100 deg downtilt</w:t>
            </w:r>
          </w:p>
        </w:tc>
      </w:tr>
      <w:tr w:rsidR="00B160EC" w:rsidRPr="00B33A9A" w14:paraId="394A7D38" w14:textId="77777777" w:rsidTr="00B33A9A">
        <w:trPr>
          <w:trHeight w:val="7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829FF3F" w14:textId="6FC19423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DFT weighted downtilt (set)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B2B5" w14:textId="1674515C" w:rsidR="00B160EC" w:rsidRPr="00B33A9A" w:rsidRDefault="00984D97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C265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[99, 102, 105] 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3D-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UMa and </w:t>
            </w:r>
            <w:r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3D-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UMi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671A" w14:textId="6923FA69" w:rsidR="00B160EC" w:rsidRPr="00B33A9A" w:rsidRDefault="00984D97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Three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elevation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B160EC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angles (i.e.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three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B160EC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elevation beams)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, each applied to </w:t>
            </w:r>
            <w:r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a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 CSI process</w:t>
            </w:r>
          </w:p>
          <w:p w14:paraId="1DE3742A" w14:textId="08687150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[</w:t>
            </w:r>
            <w:r w:rsidR="00420914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99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, 10</w:t>
            </w:r>
            <w:r w:rsidR="00420914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2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, 10</w:t>
            </w:r>
            <w:r w:rsidR="00420914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5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] for </w:t>
            </w:r>
            <w:r w:rsidR="00984D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3D-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UMa</w:t>
            </w:r>
            <w:r w:rsidR="00984D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and 3D-UMi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                                             </w:t>
            </w:r>
            <w:r w:rsidRPr="00B33A9A">
              <w:rPr>
                <w:rFonts w:ascii="Times New Roman" w:eastAsia="Times New Roman" w:hAnsi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A6D17C" wp14:editId="5660B0FE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390525</wp:posOffset>
                      </wp:positionV>
                      <wp:extent cx="190500" cy="2667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55FF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53pt;margin-top:30.75pt;width:15pt;height:21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0"/>
            </w:tblGrid>
            <w:tr w:rsidR="00B160EC" w:rsidRPr="00B33A9A" w14:paraId="37A3626E" w14:textId="77777777" w:rsidTr="00B33A9A">
              <w:trPr>
                <w:trHeight w:val="55"/>
                <w:tblCellSpacing w:w="0" w:type="dxa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EC41C1" w14:textId="0A323637" w:rsidR="00B160EC" w:rsidRPr="00B33A9A" w:rsidRDefault="00B160EC" w:rsidP="00B33A9A">
                  <w:pPr>
                    <w:spacing w:after="0" w:line="240" w:lineRule="auto"/>
                    <w:rPr>
                      <w:rFonts w:ascii="Times New Roman" w:eastAsiaTheme="minorEastAsia" w:hAnsi="Times New Roman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</w:tr>
          </w:tbl>
          <w:p w14:paraId="1203DD39" w14:textId="77777777" w:rsidR="00B160EC" w:rsidRPr="00B33A9A" w:rsidRDefault="00B160EC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D5C8E" w:rsidRPr="00B33A9A" w14:paraId="026346D4" w14:textId="77777777" w:rsidTr="00B33A9A">
        <w:trPr>
          <w:trHeight w:val="7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922F73D" w14:textId="35A0D230" w:rsidR="003D5C8E" w:rsidRPr="00B33A9A" w:rsidRDefault="003D5C8E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Beamformed CSI-RS selection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CE47" w14:textId="7DE7BD7B" w:rsidR="003D5C8E" w:rsidRPr="00C26571" w:rsidRDefault="003D5C8E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A single CSI-RS configuration with a fixed elevation beam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D61F2" w14:textId="27F36296" w:rsidR="003D5C8E" w:rsidRDefault="003D5C8E" w:rsidP="00B33A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A single CSI-RS configuration is selected among three CSI-RS configurations based on RSRP. The CSI feedback is only for one CSI-RS configuration selected.</w:t>
            </w:r>
          </w:p>
        </w:tc>
      </w:tr>
    </w:tbl>
    <w:p w14:paraId="60FA97C6" w14:textId="77777777" w:rsidR="00984D97" w:rsidRDefault="00984D97" w:rsidP="002D44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</w:p>
    <w:p w14:paraId="4F7CA1EB" w14:textId="6479201C" w:rsidR="00DC6CE8" w:rsidRDefault="00DC6CE8" w:rsidP="002D44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</w:p>
    <w:p w14:paraId="534D7E64" w14:textId="77777777" w:rsidR="003D5C8E" w:rsidRPr="00006C27" w:rsidRDefault="003D5C8E" w:rsidP="002D44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</w:p>
    <w:p w14:paraId="1D211F12" w14:textId="6EFEE035" w:rsidR="002D442C" w:rsidRPr="00D20138" w:rsidRDefault="002D442C" w:rsidP="0048001A">
      <w:pPr>
        <w:pStyle w:val="Heading1"/>
        <w:spacing w:line="276" w:lineRule="auto"/>
      </w:pPr>
      <w:r w:rsidRPr="00D20138">
        <w:rPr>
          <w:lang w:val="en-US"/>
        </w:rPr>
        <w:t>3</w:t>
      </w:r>
      <w:r w:rsidRPr="00D20138">
        <w:rPr>
          <w:lang w:val="en-US"/>
        </w:rPr>
        <w:tab/>
      </w:r>
      <w:r w:rsidR="00724C9B">
        <w:rPr>
          <w:rFonts w:eastAsiaTheme="minorEastAsia" w:hint="eastAsia"/>
          <w:lang w:val="en-US" w:eastAsia="zh-CN"/>
        </w:rPr>
        <w:t>Baseline Performance</w:t>
      </w:r>
      <w:r w:rsidRPr="00D20138">
        <w:rPr>
          <w:lang w:val="en-US" w:eastAsia="ko-KR"/>
        </w:rPr>
        <w:t xml:space="preserve"> </w:t>
      </w:r>
      <w:r w:rsidR="00724C9B">
        <w:rPr>
          <w:rFonts w:eastAsiaTheme="minorEastAsia" w:hint="eastAsia"/>
          <w:lang w:val="en-US" w:eastAsia="zh-CN"/>
        </w:rPr>
        <w:t xml:space="preserve"> </w:t>
      </w:r>
      <w:r w:rsidRPr="00D20138">
        <w:rPr>
          <w:lang w:val="en-US" w:eastAsia="ko-KR"/>
        </w:rPr>
        <w:t xml:space="preserve"> </w:t>
      </w:r>
    </w:p>
    <w:p w14:paraId="113B4540" w14:textId="3F19DA07" w:rsidR="006800AB" w:rsidRDefault="001E7DB3" w:rsidP="00B33A9A">
      <w:pPr>
        <w:spacing w:after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The</w:t>
      </w:r>
      <w:r w:rsidR="002D442C" w:rsidRPr="00D20138">
        <w:rPr>
          <w:rFonts w:ascii="Times New Roman" w:eastAsiaTheme="minorEastAsia" w:hAnsi="Times New Roma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>baseline (</w:t>
      </w:r>
      <w:r w:rsidR="00DC6CE8">
        <w:rPr>
          <w:rFonts w:ascii="Times New Roman" w:eastAsiaTheme="minorEastAsia" w:hAnsi="Times New Roman"/>
          <w:lang w:eastAsia="zh-CN"/>
        </w:rPr>
        <w:t xml:space="preserve">i.e.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UE specific </w:t>
      </w:r>
      <w:r w:rsidR="00DC6CE8">
        <w:rPr>
          <w:rFonts w:ascii="Times New Roman" w:eastAsiaTheme="minorEastAsia" w:hAnsi="Times New Roman"/>
          <w:lang w:eastAsia="zh-CN"/>
        </w:rPr>
        <w:t>elevation beamforming</w:t>
      </w:r>
      <w:r w:rsidR="00080AB4">
        <w:rPr>
          <w:rFonts w:ascii="Times New Roman" w:eastAsiaTheme="minorEastAsia" w:hAnsi="Times New Roman" w:hint="eastAsia"/>
          <w:lang w:eastAsia="zh-CN"/>
        </w:rPr>
        <w:t>)</w:t>
      </w:r>
      <w:r w:rsidR="002D442C" w:rsidRPr="00D20138">
        <w:rPr>
          <w:rFonts w:ascii="Times New Roman" w:eastAsiaTheme="minorEastAsia" w:hAnsi="Times New Roman"/>
        </w:rPr>
        <w:t xml:space="preserve"> performance</w:t>
      </w:r>
      <w:r>
        <w:rPr>
          <w:rFonts w:ascii="Times New Roman" w:eastAsiaTheme="minorEastAsia" w:hAnsi="Times New Roman"/>
        </w:rPr>
        <w:t xml:space="preserve"> is evaluated in this section</w:t>
      </w:r>
      <w:r w:rsidR="00080AB4">
        <w:rPr>
          <w:rFonts w:ascii="Times New Roman" w:eastAsiaTheme="minorEastAsia" w:hAnsi="Times New Roman"/>
        </w:rPr>
        <w:t xml:space="preserve"> based on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the </w:t>
      </w:r>
      <w:r w:rsidR="00080AB4">
        <w:rPr>
          <w:rFonts w:ascii="Times New Roman" w:eastAsiaTheme="minorEastAsia" w:hAnsi="Times New Roman"/>
        </w:rPr>
        <w:t>assumption</w:t>
      </w:r>
      <w:r w:rsidR="00DC6CE8">
        <w:rPr>
          <w:rFonts w:ascii="Times New Roman" w:eastAsiaTheme="minorEastAsia" w:hAnsi="Times New Roman"/>
        </w:rPr>
        <w:t>s in the table 1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</w:rPr>
        <w:t xml:space="preserve">The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UE specific </w:t>
      </w:r>
      <w:r w:rsidR="00DC6CE8">
        <w:rPr>
          <w:rFonts w:ascii="Times New Roman" w:eastAsiaTheme="minorEastAsia" w:hAnsi="Times New Roman"/>
          <w:lang w:eastAsia="zh-CN"/>
        </w:rPr>
        <w:t>EBF</w:t>
      </w:r>
      <w:r w:rsidR="00DC6CE8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</w:rPr>
        <w:t xml:space="preserve">performance is compared with </w:t>
      </w:r>
      <w:r w:rsidR="00DC6CE8">
        <w:rPr>
          <w:rFonts w:ascii="Times New Roman" w:eastAsiaTheme="minorEastAsia" w:hAnsi="Times New Roman"/>
        </w:rPr>
        <w:t xml:space="preserve">a </w:t>
      </w:r>
      <w:r>
        <w:rPr>
          <w:rFonts w:ascii="Times New Roman" w:eastAsiaTheme="minorEastAsia" w:hAnsi="Times New Roman"/>
        </w:rPr>
        <w:t>fixed downtilt</w:t>
      </w:r>
      <w:r w:rsidR="00DC6CE8">
        <w:rPr>
          <w:rFonts w:ascii="Times New Roman" w:eastAsiaTheme="minorEastAsia" w:hAnsi="Times New Roman"/>
        </w:rPr>
        <w:t xml:space="preserve"> (i.e. cell-specific elevation beamforming)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DC6CE8">
        <w:rPr>
          <w:rFonts w:ascii="Times New Roman" w:eastAsiaTheme="minorEastAsia" w:hAnsi="Times New Roman"/>
          <w:lang w:eastAsia="zh-CN"/>
        </w:rPr>
        <w:t>in</w:t>
      </w:r>
      <w:r w:rsidR="00DC6CE8">
        <w:rPr>
          <w:rFonts w:ascii="Times New Roman" w:eastAsiaTheme="minorEastAsia" w:hAnsi="Times New Roman" w:hint="eastAsia"/>
          <w:lang w:eastAsia="zh-CN"/>
        </w:rPr>
        <w:t xml:space="preserve"> </w:t>
      </w:r>
      <w:r w:rsidR="004202A7">
        <w:rPr>
          <w:rFonts w:ascii="Times New Roman" w:eastAsiaTheme="minorEastAsia" w:hAnsi="Times New Roman" w:hint="eastAsia"/>
          <w:lang w:eastAsia="zh-CN"/>
        </w:rPr>
        <w:t>non-full buffer case</w:t>
      </w:r>
      <w:r w:rsidR="00DC6CE8">
        <w:rPr>
          <w:rFonts w:ascii="Times New Roman" w:eastAsiaTheme="minorEastAsia" w:hAnsi="Times New Roman"/>
          <w:lang w:eastAsia="zh-CN"/>
        </w:rPr>
        <w:t>s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 with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different traffic load</w:t>
      </w:r>
      <w:r w:rsidR="00DC6CE8">
        <w:rPr>
          <w:rFonts w:ascii="Times New Roman" w:eastAsiaTheme="minorEastAsia" w:hAnsi="Times New Roman"/>
          <w:lang w:eastAsia="zh-CN"/>
        </w:rPr>
        <w:t>s</w:t>
      </w:r>
      <w:r w:rsidR="00080AB4">
        <w:rPr>
          <w:rFonts w:ascii="Times New Roman" w:eastAsiaTheme="minorEastAsia" w:hAnsi="Times New Roman" w:hint="eastAsia"/>
          <w:lang w:eastAsia="zh-CN"/>
        </w:rPr>
        <w:t>. Further</w:t>
      </w:r>
      <w:r w:rsidR="00112C6D">
        <w:rPr>
          <w:rFonts w:ascii="Times New Roman" w:eastAsiaTheme="minorEastAsia" w:hAnsi="Times New Roman"/>
          <w:lang w:eastAsia="zh-CN"/>
        </w:rPr>
        <w:t xml:space="preserve"> details of the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2D442C" w:rsidRPr="00D20138">
        <w:rPr>
          <w:rFonts w:ascii="Times New Roman" w:eastAsiaTheme="minorEastAsia" w:hAnsi="Times New Roman"/>
        </w:rPr>
        <w:t>simulation assumption</w:t>
      </w:r>
      <w:r w:rsidR="00112C6D">
        <w:rPr>
          <w:rFonts w:ascii="Times New Roman" w:eastAsiaTheme="minorEastAsia" w:hAnsi="Times New Roman"/>
        </w:rPr>
        <w:t>s</w:t>
      </w:r>
      <w:r w:rsidR="00DA735C">
        <w:rPr>
          <w:rFonts w:ascii="Times New Roman" w:eastAsiaTheme="minorEastAsia" w:hAnsi="Times New Roman"/>
        </w:rPr>
        <w:t xml:space="preserve"> </w:t>
      </w:r>
      <w:r w:rsidR="002D442C" w:rsidRPr="00D20138">
        <w:rPr>
          <w:rFonts w:ascii="Times New Roman" w:eastAsiaTheme="minorEastAsia" w:hAnsi="Times New Roman"/>
        </w:rPr>
        <w:t>are listed in Table A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, which </w:t>
      </w:r>
      <w:r w:rsidR="00112C6D">
        <w:rPr>
          <w:rFonts w:ascii="Times New Roman" w:eastAsiaTheme="minorEastAsia" w:hAnsi="Times New Roman"/>
          <w:lang w:eastAsia="zh-CN"/>
        </w:rPr>
        <w:t>is</w:t>
      </w:r>
      <w:r w:rsidR="00112C6D">
        <w:rPr>
          <w:rFonts w:ascii="Times New Roman" w:eastAsiaTheme="minorEastAsia" w:hAnsi="Times New Roman" w:hint="eastAsia"/>
          <w:lang w:eastAsia="zh-CN"/>
        </w:rPr>
        <w:t xml:space="preserve"> </w:t>
      </w:r>
      <w:r w:rsidR="004202A7">
        <w:rPr>
          <w:rFonts w:ascii="Times New Roman" w:eastAsiaTheme="minorEastAsia" w:hAnsi="Times New Roman" w:hint="eastAsia"/>
          <w:lang w:eastAsia="zh-CN"/>
        </w:rPr>
        <w:t>based on the agreement in [</w:t>
      </w:r>
      <w:r w:rsidR="0070108C">
        <w:rPr>
          <w:rFonts w:ascii="Times New Roman" w:eastAsiaTheme="minorEastAsia" w:hAnsi="Times New Roman"/>
          <w:lang w:eastAsia="zh-CN"/>
        </w:rPr>
        <w:t>3</w:t>
      </w:r>
      <w:r w:rsidR="004202A7">
        <w:rPr>
          <w:rFonts w:ascii="Times New Roman" w:eastAsiaTheme="minorEastAsia" w:hAnsi="Times New Roman" w:hint="eastAsia"/>
          <w:lang w:eastAsia="zh-CN"/>
        </w:rPr>
        <w:t>]</w:t>
      </w:r>
      <w:r w:rsidR="00DC6CE8">
        <w:rPr>
          <w:rFonts w:ascii="Times New Roman" w:eastAsiaTheme="minorEastAsia" w:hAnsi="Times New Roman"/>
          <w:lang w:eastAsia="zh-CN"/>
        </w:rPr>
        <w:t>-</w:t>
      </w:r>
      <w:r w:rsidR="004202A7">
        <w:rPr>
          <w:rFonts w:ascii="Times New Roman" w:eastAsiaTheme="minorEastAsia" w:hAnsi="Times New Roman" w:hint="eastAsia"/>
          <w:lang w:eastAsia="zh-CN"/>
        </w:rPr>
        <w:t>[</w:t>
      </w:r>
      <w:r w:rsidR="0070108C">
        <w:rPr>
          <w:rFonts w:ascii="Times New Roman" w:eastAsiaTheme="minorEastAsia" w:hAnsi="Times New Roman"/>
          <w:lang w:eastAsia="zh-CN"/>
        </w:rPr>
        <w:t>4</w:t>
      </w:r>
      <w:r w:rsidR="004202A7">
        <w:rPr>
          <w:rFonts w:ascii="Times New Roman" w:eastAsiaTheme="minorEastAsia" w:hAnsi="Times New Roman" w:hint="eastAsia"/>
          <w:lang w:eastAsia="zh-CN"/>
        </w:rPr>
        <w:t>]</w:t>
      </w:r>
      <w:r w:rsidR="002D442C" w:rsidRPr="00D20138">
        <w:rPr>
          <w:rFonts w:ascii="Times New Roman" w:eastAsiaTheme="minorEastAsia" w:hAnsi="Times New Roman"/>
        </w:rPr>
        <w:t>.</w:t>
      </w:r>
    </w:p>
    <w:p w14:paraId="1AB1AE43" w14:textId="29DC5941" w:rsidR="002D442C" w:rsidRPr="00D20138" w:rsidRDefault="002D442C" w:rsidP="00B33A9A">
      <w:pPr>
        <w:spacing w:after="0"/>
        <w:jc w:val="both"/>
        <w:rPr>
          <w:rFonts w:ascii="Times New Roman" w:eastAsiaTheme="minorEastAsia" w:hAnsi="Times New Roman"/>
        </w:rPr>
      </w:pPr>
      <w:r w:rsidRPr="00D20138">
        <w:rPr>
          <w:rFonts w:ascii="Times New Roman" w:eastAsiaTheme="minorEastAsia" w:hAnsi="Times New Roman"/>
        </w:rPr>
        <w:t xml:space="preserve">  </w:t>
      </w:r>
    </w:p>
    <w:p w14:paraId="7F4A8165" w14:textId="0C824A69" w:rsidR="002D442C" w:rsidRDefault="004202A7" w:rsidP="00B33A9A">
      <w:pPr>
        <w:spacing w:after="0"/>
        <w:jc w:val="both"/>
        <w:rPr>
          <w:rFonts w:ascii="Times New Roman" w:eastAsiaTheme="minorEastAsia" w:hAnsi="Times New Roman"/>
          <w:lang w:eastAsia="zh-CN"/>
        </w:rPr>
      </w:pPr>
      <w:bookmarkStart w:id="0" w:name="_GoBack"/>
      <w:r>
        <w:rPr>
          <w:rFonts w:ascii="Times New Roman" w:eastAsiaTheme="minorEastAsia" w:hAnsi="Times New Roman" w:hint="eastAsia"/>
          <w:lang w:eastAsia="zh-CN"/>
        </w:rPr>
        <w:t>T</w:t>
      </w:r>
      <w:r w:rsidR="00DA735C">
        <w:rPr>
          <w:rFonts w:ascii="Times New Roman" w:eastAsiaTheme="minorEastAsia" w:hAnsi="Times New Roman"/>
        </w:rPr>
        <w:t xml:space="preserve">able </w:t>
      </w:r>
      <w:r>
        <w:rPr>
          <w:rFonts w:ascii="Times New Roman" w:eastAsiaTheme="minorEastAsia" w:hAnsi="Times New Roman" w:hint="eastAsia"/>
          <w:lang w:eastAsia="zh-CN"/>
        </w:rPr>
        <w:t>2</w:t>
      </w:r>
      <w:r w:rsidR="00DA735C">
        <w:rPr>
          <w:rFonts w:ascii="Times New Roman" w:eastAsiaTheme="minorEastAsia" w:hAnsi="Times New Roman"/>
        </w:rPr>
        <w:t xml:space="preserve"> shows the performance of </w:t>
      </w:r>
      <w:r w:rsidR="00DC6CE8">
        <w:rPr>
          <w:rFonts w:ascii="Times New Roman" w:eastAsiaTheme="minorEastAsia" w:hAnsi="Times New Roman"/>
        </w:rPr>
        <w:t xml:space="preserve">the </w:t>
      </w:r>
      <w:r w:rsidR="00080AB4">
        <w:rPr>
          <w:rFonts w:ascii="Times New Roman" w:eastAsiaTheme="minorEastAsia" w:hAnsi="Times New Roman" w:hint="eastAsia"/>
          <w:lang w:eastAsia="zh-CN"/>
        </w:rPr>
        <w:t>UE</w:t>
      </w:r>
      <w:r w:rsidR="00DC6CE8">
        <w:rPr>
          <w:rFonts w:ascii="Times New Roman" w:eastAsiaTheme="minorEastAsia" w:hAnsi="Times New Roman"/>
          <w:lang w:eastAsia="zh-CN"/>
        </w:rPr>
        <w:t>-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specific </w:t>
      </w:r>
      <w:r w:rsidR="00DC6CE8">
        <w:rPr>
          <w:rFonts w:ascii="Times New Roman" w:eastAsiaTheme="minorEastAsia" w:hAnsi="Times New Roman"/>
          <w:lang w:eastAsia="zh-CN"/>
        </w:rPr>
        <w:t>EBF</w:t>
      </w:r>
      <w:r w:rsidR="00DC6CE8">
        <w:rPr>
          <w:rFonts w:ascii="Times New Roman" w:eastAsiaTheme="minorEastAsia" w:hAnsi="Times New Roman" w:hint="eastAsia"/>
          <w:lang w:eastAsia="zh-C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and </w:t>
      </w:r>
      <w:r w:rsidR="00DC6CE8">
        <w:rPr>
          <w:rFonts w:ascii="Times New Roman" w:eastAsiaTheme="minorEastAsia" w:hAnsi="Times New Roman"/>
          <w:lang w:eastAsia="zh-CN"/>
        </w:rPr>
        <w:t xml:space="preserve">the </w:t>
      </w:r>
      <w:r w:rsidR="00080AB4">
        <w:rPr>
          <w:rFonts w:ascii="Times New Roman" w:eastAsiaTheme="minorEastAsia" w:hAnsi="Times New Roman" w:hint="eastAsia"/>
          <w:lang w:eastAsia="zh-CN"/>
        </w:rPr>
        <w:t>fixed downtilt</w:t>
      </w:r>
      <w:r w:rsidR="00080AB4">
        <w:rPr>
          <w:rFonts w:ascii="Times New Roman" w:eastAsiaTheme="minorEastAsia" w:hAnsi="Times New Roma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in 3D-UMa channel.  As seen in the table, </w:t>
      </w:r>
      <w:r w:rsidR="00DC6CE8">
        <w:rPr>
          <w:rFonts w:ascii="Times New Roman" w:eastAsiaTheme="minorEastAsia" w:hAnsi="Times New Roman"/>
          <w:lang w:eastAsia="zh-CN"/>
        </w:rPr>
        <w:t xml:space="preserve">the </w:t>
      </w:r>
      <w:r w:rsidR="00080AB4">
        <w:rPr>
          <w:rFonts w:ascii="Times New Roman" w:eastAsiaTheme="minorEastAsia" w:hAnsi="Times New Roman" w:hint="eastAsia"/>
          <w:lang w:eastAsia="zh-CN"/>
        </w:rPr>
        <w:t>UE</w:t>
      </w:r>
      <w:r w:rsidR="00DC6CE8">
        <w:rPr>
          <w:rFonts w:ascii="Times New Roman" w:eastAsiaTheme="minorEastAsia" w:hAnsi="Times New Roman"/>
          <w:lang w:eastAsia="zh-CN"/>
        </w:rPr>
        <w:t>-</w:t>
      </w:r>
      <w:r w:rsidR="00080AB4">
        <w:rPr>
          <w:rFonts w:ascii="Times New Roman" w:eastAsiaTheme="minorEastAsia" w:hAnsi="Times New Roman"/>
          <w:lang w:eastAsia="zh-CN"/>
        </w:rPr>
        <w:t>specific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DC6CE8">
        <w:rPr>
          <w:rFonts w:ascii="Times New Roman" w:eastAsiaTheme="minorEastAsia" w:hAnsi="Times New Roman"/>
          <w:lang w:eastAsia="zh-CN"/>
        </w:rPr>
        <w:t>EBF</w:t>
      </w:r>
      <w:r w:rsidR="00DC6CE8">
        <w:rPr>
          <w:rFonts w:ascii="Times New Roman" w:eastAsiaTheme="minorEastAsia" w:hAnsi="Times New Roman" w:hint="eastAsia"/>
          <w:lang w:eastAsia="zh-C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>achieves</w:t>
      </w:r>
      <w:r w:rsidR="00420914">
        <w:rPr>
          <w:rFonts w:ascii="Times New Roman" w:eastAsiaTheme="minorEastAsia" w:hAnsi="Times New Roman"/>
          <w:lang w:eastAsia="zh-CN"/>
        </w:rPr>
        <w:t xml:space="preserve"> 31%, 22%,</w:t>
      </w:r>
      <w:r w:rsidR="00DC6CE8">
        <w:rPr>
          <w:rFonts w:ascii="Times New Roman" w:eastAsiaTheme="minorEastAsia" w:hAnsi="Times New Roman"/>
          <w:lang w:eastAsia="zh-CN"/>
        </w:rPr>
        <w:t xml:space="preserve"> and</w:t>
      </w:r>
      <w:r w:rsidR="00420914">
        <w:rPr>
          <w:rFonts w:ascii="Times New Roman" w:eastAsiaTheme="minorEastAsia" w:hAnsi="Times New Roman"/>
          <w:lang w:eastAsia="zh-CN"/>
        </w:rPr>
        <w:t xml:space="preserve"> 20%  </w:t>
      </w:r>
      <w:r w:rsidR="00080AB4">
        <w:rPr>
          <w:rFonts w:ascii="Times New Roman" w:eastAsiaTheme="minorEastAsia" w:hAnsi="Times New Roman" w:hint="eastAsia"/>
          <w:lang w:eastAsia="zh-CN"/>
        </w:rPr>
        <w:t>mean throughput gain</w:t>
      </w:r>
      <w:r w:rsidR="00DC6CE8">
        <w:rPr>
          <w:rFonts w:ascii="Times New Roman" w:eastAsiaTheme="minorEastAsia" w:hAnsi="Times New Roman"/>
          <w:lang w:eastAsia="zh-CN"/>
        </w:rPr>
        <w:t xml:space="preserve"> respectively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420914">
        <w:rPr>
          <w:rFonts w:ascii="Times New Roman" w:eastAsiaTheme="minorEastAsia" w:hAnsi="Times New Roman"/>
          <w:lang w:eastAsia="zh-CN"/>
        </w:rPr>
        <w:t>for high load, medium load</w:t>
      </w:r>
      <w:r w:rsidR="00DC6CE8">
        <w:rPr>
          <w:rFonts w:ascii="Times New Roman" w:eastAsiaTheme="minorEastAsia" w:hAnsi="Times New Roman"/>
          <w:lang w:eastAsia="zh-CN"/>
        </w:rPr>
        <w:t>,</w:t>
      </w:r>
      <w:r w:rsidR="00420914">
        <w:rPr>
          <w:rFonts w:ascii="Times New Roman" w:eastAsiaTheme="minorEastAsia" w:hAnsi="Times New Roman"/>
          <w:lang w:eastAsia="zh-CN"/>
        </w:rPr>
        <w:t xml:space="preserve"> and low load cases, </w:t>
      </w:r>
      <w:r w:rsidR="00DC6CE8">
        <w:rPr>
          <w:rFonts w:ascii="Times New Roman" w:eastAsiaTheme="minorEastAsia" w:hAnsi="Times New Roman"/>
          <w:lang w:eastAsia="zh-CN"/>
        </w:rPr>
        <w:t xml:space="preserve">as </w:t>
      </w:r>
      <w:r w:rsidR="00080AB4">
        <w:rPr>
          <w:rFonts w:ascii="Times New Roman" w:eastAsiaTheme="minorEastAsia" w:hAnsi="Times New Roman"/>
          <w:lang w:eastAsia="zh-CN"/>
        </w:rPr>
        <w:t>compared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DC6CE8">
        <w:rPr>
          <w:rFonts w:ascii="Times New Roman" w:eastAsiaTheme="minorEastAsia" w:hAnsi="Times New Roman"/>
          <w:lang w:eastAsia="zh-CN"/>
        </w:rPr>
        <w:t>with</w:t>
      </w:r>
      <w:r w:rsidR="000C24A3">
        <w:rPr>
          <w:rFonts w:ascii="Times New Roman" w:eastAsiaTheme="minorEastAsia" w:hAnsi="Times New Roman" w:hint="eastAsia"/>
          <w:lang w:eastAsia="zh-CN"/>
        </w:rPr>
        <w:t xml:space="preserve"> </w:t>
      </w:r>
      <w:r w:rsidR="00112C6D">
        <w:rPr>
          <w:rFonts w:ascii="Times New Roman" w:eastAsiaTheme="minorEastAsia" w:hAnsi="Times New Roman"/>
          <w:lang w:eastAsia="zh-CN"/>
        </w:rPr>
        <w:t>that</w:t>
      </w:r>
      <w:r w:rsidR="000C24A3">
        <w:rPr>
          <w:rFonts w:ascii="Times New Roman" w:eastAsiaTheme="minorEastAsia" w:hAnsi="Times New Roman"/>
          <w:lang w:eastAsia="zh-CN"/>
        </w:rPr>
        <w:t xml:space="preserve"> of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420914">
        <w:rPr>
          <w:rFonts w:ascii="Times New Roman" w:eastAsiaTheme="minorEastAsia" w:hAnsi="Times New Roman"/>
          <w:lang w:eastAsia="zh-CN"/>
        </w:rPr>
        <w:t>the</w:t>
      </w:r>
      <w:r w:rsidR="00DC6CE8">
        <w:rPr>
          <w:rFonts w:ascii="Times New Roman" w:eastAsiaTheme="minorEastAsia" w:hAnsi="Times New Roman"/>
          <w:lang w:eastAsia="zh-CN"/>
        </w:rPr>
        <w:t xml:space="preserve"> best</w:t>
      </w:r>
      <w:r w:rsidR="00420914">
        <w:rPr>
          <w:rFonts w:ascii="Times New Roman" w:eastAsiaTheme="minorEastAsia" w:hAnsi="Times New Roman"/>
          <w:lang w:eastAsia="zh-C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>fixed downtilt</w:t>
      </w:r>
      <w:r w:rsidR="00420914">
        <w:rPr>
          <w:rFonts w:ascii="Times New Roman" w:eastAsiaTheme="minorEastAsia" w:hAnsi="Times New Roman"/>
          <w:lang w:eastAsia="zh-C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>case</w:t>
      </w:r>
      <w:r w:rsidR="00420914">
        <w:rPr>
          <w:rFonts w:ascii="Times New Roman" w:eastAsiaTheme="minorEastAsia" w:hAnsi="Times New Roman"/>
          <w:lang w:eastAsia="zh-CN"/>
        </w:rPr>
        <w:t xml:space="preserve"> from the downtilt angle set </w:t>
      </w:r>
      <w:r w:rsidR="00DC6CE8">
        <w:rPr>
          <w:rFonts w:ascii="Times New Roman" w:eastAsiaTheme="minorEastAsia" w:hAnsi="Times New Roman"/>
          <w:lang w:eastAsia="zh-CN"/>
        </w:rPr>
        <w:t>used</w:t>
      </w:r>
      <w:r w:rsidR="00420914">
        <w:rPr>
          <w:rFonts w:ascii="Times New Roman" w:eastAsiaTheme="minorEastAsia" w:hAnsi="Times New Roman"/>
          <w:lang w:eastAsia="zh-CN"/>
        </w:rPr>
        <w:t xml:space="preserve"> in the UE specific downtilt scheme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. </w:t>
      </w:r>
    </w:p>
    <w:p w14:paraId="795C551A" w14:textId="5C925685" w:rsidR="00420914" w:rsidRPr="00B33A9A" w:rsidRDefault="00420914" w:rsidP="00B33A9A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</w:p>
    <w:bookmarkEnd w:id="0"/>
    <w:p w14:paraId="41C4AB74" w14:textId="63F9061B" w:rsidR="00420914" w:rsidRPr="00B652B9" w:rsidRDefault="00420914" w:rsidP="00B33A9A">
      <w:pPr>
        <w:pStyle w:val="Caption"/>
        <w:keepNext/>
        <w:spacing w:after="0"/>
        <w:jc w:val="center"/>
        <w:rPr>
          <w:rFonts w:eastAsiaTheme="minorEastAsia"/>
          <w:lang w:eastAsia="zh-CN"/>
        </w:rPr>
      </w:pPr>
      <w:r w:rsidRPr="00B508CC">
        <w:lastRenderedPageBreak/>
        <w:t xml:space="preserve">Table </w:t>
      </w:r>
      <w:r>
        <w:t>2</w:t>
      </w:r>
      <w:r w:rsidRPr="00566164">
        <w:t xml:space="preserve">: </w:t>
      </w:r>
      <w:r>
        <w:t>Non-full buffer results (Mbps)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3D-UM</w:t>
      </w:r>
      <w:r>
        <w:rPr>
          <w:rFonts w:eastAsiaTheme="minorEastAsia"/>
          <w:lang w:eastAsia="zh-CN"/>
        </w:rPr>
        <w:t xml:space="preserve">a, </w:t>
      </w:r>
      <w:r>
        <w:rPr>
          <w:kern w:val="24"/>
        </w:rPr>
        <w:t>5</w:t>
      </w:r>
      <w:r w:rsidRPr="00B508CC">
        <w:rPr>
          <w:kern w:val="24"/>
        </w:rPr>
        <w:t>00m, 2 GHz</w:t>
      </w:r>
      <w:r>
        <w:rPr>
          <w:rFonts w:eastAsiaTheme="minorEastAsia" w:hint="eastAsia"/>
          <w:kern w:val="24"/>
        </w:rPr>
        <w:t xml:space="preserve"> </w:t>
      </w:r>
    </w:p>
    <w:tbl>
      <w:tblPr>
        <w:tblStyle w:val="GridTable1Light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144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9638D8" w:rsidRPr="00566164" w14:paraId="12779C34" w14:textId="77777777" w:rsidTr="00B33A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30F25C08" w14:textId="3F88116A" w:rsidR="009638D8" w:rsidRPr="005D3A1F" w:rsidRDefault="009638D8" w:rsidP="00B33A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Traffic type</w:t>
            </w:r>
          </w:p>
        </w:tc>
        <w:tc>
          <w:tcPr>
            <w:tcW w:w="2730" w:type="dxa"/>
            <w:gridSpan w:val="4"/>
          </w:tcPr>
          <w:p w14:paraId="0168156C" w14:textId="3B902721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>High load</w:t>
            </w:r>
          </w:p>
        </w:tc>
        <w:tc>
          <w:tcPr>
            <w:tcW w:w="2730" w:type="dxa"/>
            <w:gridSpan w:val="4"/>
          </w:tcPr>
          <w:p w14:paraId="5A7759C8" w14:textId="5CF30961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>Medium load</w:t>
            </w:r>
          </w:p>
        </w:tc>
        <w:tc>
          <w:tcPr>
            <w:tcW w:w="2730" w:type="dxa"/>
            <w:gridSpan w:val="4"/>
          </w:tcPr>
          <w:p w14:paraId="62AC9907" w14:textId="252E8D4D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>Low load</w:t>
            </w:r>
          </w:p>
        </w:tc>
      </w:tr>
      <w:tr w:rsidR="00420914" w:rsidRPr="00566164" w14:paraId="6D6720D1" w14:textId="77777777" w:rsidTr="00B33A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068F63D1" w14:textId="67F0DF1B" w:rsidR="00420914" w:rsidRPr="00B33A9A" w:rsidRDefault="00420914" w:rsidP="00B33A9A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D3A1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Offered Load (Mbits/cell)  and </w:t>
            </w:r>
            <w:r w:rsidRPr="00B33A9A">
              <w:rPr>
                <w:rFonts w:ascii="Times New Roman" w:hAnsi="Times New Roman"/>
                <w:sz w:val="20"/>
                <w:szCs w:val="20"/>
              </w:rPr>
              <w:t xml:space="preserve">λ </w:t>
            </w:r>
            <w:r w:rsidRPr="00B33A9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2730" w:type="dxa"/>
            <w:gridSpan w:val="4"/>
          </w:tcPr>
          <w:p w14:paraId="1EAC0439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14:paraId="45F50205" w14:textId="482ACA62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 xml:space="preserve">(  λ = 3.5)  </w:t>
            </w:r>
          </w:p>
        </w:tc>
        <w:tc>
          <w:tcPr>
            <w:tcW w:w="2730" w:type="dxa"/>
            <w:gridSpan w:val="4"/>
          </w:tcPr>
          <w:p w14:paraId="2CA2FCFA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14:paraId="635B6363" w14:textId="03CFC1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(λ = 2.5)</w:t>
            </w:r>
          </w:p>
        </w:tc>
        <w:tc>
          <w:tcPr>
            <w:tcW w:w="2730" w:type="dxa"/>
            <w:gridSpan w:val="4"/>
          </w:tcPr>
          <w:p w14:paraId="543DA003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4400CA8B" w14:textId="5B306C41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 xml:space="preserve">(λ = 1.0) </w:t>
            </w:r>
          </w:p>
        </w:tc>
      </w:tr>
      <w:tr w:rsidR="005D3A1F" w:rsidRPr="00566164" w14:paraId="6DB43F88" w14:textId="77777777" w:rsidTr="00B33A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11B037A2" w14:textId="55213278" w:rsidR="00420914" w:rsidRPr="005D3A1F" w:rsidRDefault="00420914" w:rsidP="00B33A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82" w:type="dxa"/>
          </w:tcPr>
          <w:p w14:paraId="3052F2EE" w14:textId="77777777" w:rsidR="00420914" w:rsidRPr="005D3A1F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>RU</w:t>
            </w:r>
          </w:p>
        </w:tc>
        <w:tc>
          <w:tcPr>
            <w:tcW w:w="683" w:type="dxa"/>
          </w:tcPr>
          <w:p w14:paraId="793E6D53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682" w:type="dxa"/>
          </w:tcPr>
          <w:p w14:paraId="6AF4F353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683" w:type="dxa"/>
          </w:tcPr>
          <w:p w14:paraId="52279FD4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682" w:type="dxa"/>
          </w:tcPr>
          <w:p w14:paraId="552B586A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RU</w:t>
            </w:r>
          </w:p>
        </w:tc>
        <w:tc>
          <w:tcPr>
            <w:tcW w:w="683" w:type="dxa"/>
          </w:tcPr>
          <w:p w14:paraId="7AEBB086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682" w:type="dxa"/>
          </w:tcPr>
          <w:p w14:paraId="3EDFF29A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683" w:type="dxa"/>
          </w:tcPr>
          <w:p w14:paraId="306AC368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682" w:type="dxa"/>
          </w:tcPr>
          <w:p w14:paraId="0AD72EDF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RU</w:t>
            </w:r>
          </w:p>
        </w:tc>
        <w:tc>
          <w:tcPr>
            <w:tcW w:w="683" w:type="dxa"/>
          </w:tcPr>
          <w:p w14:paraId="7C2DDC6D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682" w:type="dxa"/>
          </w:tcPr>
          <w:p w14:paraId="066E4361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683" w:type="dxa"/>
          </w:tcPr>
          <w:p w14:paraId="4F1B846E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5D3A1F" w:rsidRPr="00566164" w14:paraId="2E83D596" w14:textId="77777777" w:rsidTr="00B33A9A">
        <w:trPr>
          <w:trHeight w:val="9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36F640DD" w14:textId="3DFD5DCD" w:rsidR="00420914" w:rsidRPr="00B33A9A" w:rsidRDefault="00420914" w:rsidP="00B33A9A">
            <w:pPr>
              <w:pStyle w:val="NormalWeb"/>
              <w:spacing w:before="0" w:beforeAutospacing="0" w:after="0" w:afterAutospacing="0"/>
              <w:rPr>
                <w:bCs w:val="0"/>
                <w:kern w:val="24"/>
                <w:sz w:val="20"/>
                <w:szCs w:val="20"/>
              </w:rPr>
            </w:pPr>
            <w:r w:rsidRPr="005D3A1F">
              <w:rPr>
                <w:bCs w:val="0"/>
                <w:kern w:val="24"/>
                <w:sz w:val="20"/>
                <w:szCs w:val="20"/>
              </w:rPr>
              <w:t>Beam-formed CSI-RS</w:t>
            </w:r>
            <w:r w:rsidR="0048047C">
              <w:rPr>
                <w:bCs w:val="0"/>
                <w:kern w:val="24"/>
                <w:sz w:val="20"/>
                <w:szCs w:val="20"/>
              </w:rPr>
              <w:t xml:space="preserve"> with b</w:t>
            </w:r>
            <w:r w:rsidRPr="005D3A1F">
              <w:rPr>
                <w:bCs w:val="0"/>
                <w:kern w:val="24"/>
                <w:sz w:val="20"/>
                <w:szCs w:val="20"/>
              </w:rPr>
              <w:t>eam</w:t>
            </w:r>
            <w:r w:rsidR="0048047C">
              <w:rPr>
                <w:bCs w:val="0"/>
                <w:kern w:val="24"/>
                <w:sz w:val="20"/>
                <w:szCs w:val="20"/>
              </w:rPr>
              <w:t xml:space="preserve"> angles </w:t>
            </w:r>
            <w:r w:rsidRPr="005D3A1F">
              <w:rPr>
                <w:bCs w:val="0"/>
                <w:kern w:val="24"/>
                <w:sz w:val="20"/>
                <w:szCs w:val="20"/>
              </w:rPr>
              <w:t>=  [99 102 105]</w:t>
            </w:r>
          </w:p>
        </w:tc>
        <w:tc>
          <w:tcPr>
            <w:tcW w:w="682" w:type="dxa"/>
            <w:vAlign w:val="center"/>
          </w:tcPr>
          <w:p w14:paraId="20232CE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75.2%</w:t>
            </w:r>
          </w:p>
        </w:tc>
        <w:tc>
          <w:tcPr>
            <w:tcW w:w="683" w:type="dxa"/>
            <w:vAlign w:val="center"/>
          </w:tcPr>
          <w:p w14:paraId="007DC8B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12.46</w:t>
            </w:r>
          </w:p>
        </w:tc>
        <w:tc>
          <w:tcPr>
            <w:tcW w:w="682" w:type="dxa"/>
            <w:vAlign w:val="center"/>
          </w:tcPr>
          <w:p w14:paraId="7489326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9.45</w:t>
            </w:r>
          </w:p>
        </w:tc>
        <w:tc>
          <w:tcPr>
            <w:tcW w:w="683" w:type="dxa"/>
            <w:vAlign w:val="center"/>
          </w:tcPr>
          <w:p w14:paraId="4E5F55D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2.39</w:t>
            </w:r>
          </w:p>
        </w:tc>
        <w:tc>
          <w:tcPr>
            <w:tcW w:w="682" w:type="dxa"/>
            <w:vAlign w:val="center"/>
          </w:tcPr>
          <w:p w14:paraId="3A6BDB0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44.4%</w:t>
            </w:r>
          </w:p>
        </w:tc>
        <w:tc>
          <w:tcPr>
            <w:tcW w:w="683" w:type="dxa"/>
            <w:vAlign w:val="center"/>
          </w:tcPr>
          <w:p w14:paraId="56BDE2BF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19.42</w:t>
            </w:r>
          </w:p>
        </w:tc>
        <w:tc>
          <w:tcPr>
            <w:tcW w:w="682" w:type="dxa"/>
            <w:vAlign w:val="center"/>
          </w:tcPr>
          <w:p w14:paraId="4DB09F5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33A9A">
              <w:rPr>
                <w:sz w:val="18"/>
                <w:szCs w:val="20"/>
              </w:rPr>
              <w:t>17.55</w:t>
            </w:r>
          </w:p>
        </w:tc>
        <w:tc>
          <w:tcPr>
            <w:tcW w:w="683" w:type="dxa"/>
            <w:vAlign w:val="center"/>
          </w:tcPr>
          <w:p w14:paraId="0BDE94C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33A9A">
              <w:rPr>
                <w:sz w:val="18"/>
                <w:szCs w:val="20"/>
              </w:rPr>
              <w:t>4.93</w:t>
            </w:r>
          </w:p>
        </w:tc>
        <w:tc>
          <w:tcPr>
            <w:tcW w:w="682" w:type="dxa"/>
            <w:vAlign w:val="center"/>
          </w:tcPr>
          <w:p w14:paraId="74FEF9B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15.8%</w:t>
            </w:r>
          </w:p>
        </w:tc>
        <w:tc>
          <w:tcPr>
            <w:tcW w:w="683" w:type="dxa"/>
            <w:vAlign w:val="center"/>
          </w:tcPr>
          <w:p w14:paraId="74BE2C94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29.75</w:t>
            </w:r>
          </w:p>
        </w:tc>
        <w:tc>
          <w:tcPr>
            <w:tcW w:w="682" w:type="dxa"/>
            <w:vAlign w:val="center"/>
          </w:tcPr>
          <w:p w14:paraId="3EC120F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26.31</w:t>
            </w:r>
          </w:p>
        </w:tc>
        <w:tc>
          <w:tcPr>
            <w:tcW w:w="683" w:type="dxa"/>
            <w:vAlign w:val="center"/>
          </w:tcPr>
          <w:p w14:paraId="121AF05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9.24</w:t>
            </w:r>
          </w:p>
        </w:tc>
      </w:tr>
      <w:tr w:rsidR="005D3A1F" w:rsidRPr="00566164" w14:paraId="08B0CA53" w14:textId="77777777" w:rsidTr="00B33A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12A59F01" w14:textId="3C044B34" w:rsidR="00420914" w:rsidRPr="00B33A9A" w:rsidRDefault="0048047C" w:rsidP="00B33A9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Fixed</w:t>
            </w:r>
            <w:r w:rsidR="00420914" w:rsidRPr="005D3A1F">
              <w:rPr>
                <w:kern w:val="24"/>
                <w:sz w:val="20"/>
                <w:szCs w:val="20"/>
              </w:rPr>
              <w:t xml:space="preserve"> beam</w:t>
            </w:r>
            <w:r w:rsidR="00420914" w:rsidRPr="005D3A1F">
              <w:rPr>
                <w:rFonts w:eastAsiaTheme="minorEastAsia"/>
                <w:kern w:val="24"/>
                <w:sz w:val="20"/>
                <w:szCs w:val="20"/>
              </w:rPr>
              <w:t>, 99 deg</w:t>
            </w:r>
          </w:p>
        </w:tc>
        <w:tc>
          <w:tcPr>
            <w:tcW w:w="682" w:type="dxa"/>
            <w:vAlign w:val="center"/>
          </w:tcPr>
          <w:p w14:paraId="76D1B61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89.6%</w:t>
            </w:r>
          </w:p>
        </w:tc>
        <w:tc>
          <w:tcPr>
            <w:tcW w:w="683" w:type="dxa"/>
            <w:vAlign w:val="center"/>
          </w:tcPr>
          <w:p w14:paraId="66436A31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7.45</w:t>
            </w:r>
          </w:p>
        </w:tc>
        <w:tc>
          <w:tcPr>
            <w:tcW w:w="682" w:type="dxa"/>
            <w:vAlign w:val="center"/>
          </w:tcPr>
          <w:p w14:paraId="434DD1E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4.68</w:t>
            </w:r>
          </w:p>
        </w:tc>
        <w:tc>
          <w:tcPr>
            <w:tcW w:w="683" w:type="dxa"/>
            <w:vAlign w:val="center"/>
          </w:tcPr>
          <w:p w14:paraId="1B7AB801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0.35</w:t>
            </w:r>
          </w:p>
        </w:tc>
        <w:tc>
          <w:tcPr>
            <w:tcW w:w="682" w:type="dxa"/>
            <w:vAlign w:val="center"/>
          </w:tcPr>
          <w:p w14:paraId="4DF1C87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73.7%</w:t>
            </w:r>
          </w:p>
        </w:tc>
        <w:tc>
          <w:tcPr>
            <w:tcW w:w="683" w:type="dxa"/>
            <w:vAlign w:val="center"/>
          </w:tcPr>
          <w:p w14:paraId="4FA46FB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10.56</w:t>
            </w:r>
          </w:p>
        </w:tc>
        <w:tc>
          <w:tcPr>
            <w:tcW w:w="682" w:type="dxa"/>
            <w:vAlign w:val="center"/>
          </w:tcPr>
          <w:p w14:paraId="725ED4A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7.93</w:t>
            </w:r>
          </w:p>
        </w:tc>
        <w:tc>
          <w:tcPr>
            <w:tcW w:w="683" w:type="dxa"/>
            <w:vAlign w:val="center"/>
          </w:tcPr>
          <w:p w14:paraId="3B114A0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0.69</w:t>
            </w:r>
          </w:p>
        </w:tc>
        <w:tc>
          <w:tcPr>
            <w:tcW w:w="682" w:type="dxa"/>
            <w:vAlign w:val="center"/>
          </w:tcPr>
          <w:p w14:paraId="215211D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23.2%</w:t>
            </w:r>
          </w:p>
        </w:tc>
        <w:tc>
          <w:tcPr>
            <w:tcW w:w="683" w:type="dxa"/>
            <w:vAlign w:val="center"/>
          </w:tcPr>
          <w:p w14:paraId="64822A8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22.64</w:t>
            </w:r>
          </w:p>
        </w:tc>
        <w:tc>
          <w:tcPr>
            <w:tcW w:w="682" w:type="dxa"/>
            <w:vAlign w:val="center"/>
          </w:tcPr>
          <w:p w14:paraId="70A698A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21.33</w:t>
            </w:r>
          </w:p>
        </w:tc>
        <w:tc>
          <w:tcPr>
            <w:tcW w:w="683" w:type="dxa"/>
            <w:vAlign w:val="center"/>
          </w:tcPr>
          <w:p w14:paraId="423BBC3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3.78</w:t>
            </w:r>
          </w:p>
        </w:tc>
      </w:tr>
      <w:tr w:rsidR="005D3A1F" w:rsidRPr="00566164" w14:paraId="16056E94" w14:textId="77777777" w:rsidTr="00B33A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014E900C" w14:textId="0BC5D98B" w:rsidR="00420914" w:rsidRPr="00B33A9A" w:rsidRDefault="0048047C" w:rsidP="00B33A9A">
            <w:pPr>
              <w:pStyle w:val="NormalWeb"/>
              <w:spacing w:before="0" w:beforeAutospacing="0" w:after="0" w:afterAutospacing="0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Fixed</w:t>
            </w:r>
            <w:r w:rsidRPr="00C26571">
              <w:rPr>
                <w:kern w:val="24"/>
                <w:sz w:val="20"/>
                <w:szCs w:val="20"/>
              </w:rPr>
              <w:t xml:space="preserve"> </w:t>
            </w:r>
            <w:r w:rsidR="00420914" w:rsidRPr="00B33A9A">
              <w:rPr>
                <w:kern w:val="24"/>
                <w:sz w:val="20"/>
                <w:szCs w:val="20"/>
              </w:rPr>
              <w:t>beam</w:t>
            </w:r>
            <w:r w:rsidR="00420914" w:rsidRPr="00B33A9A">
              <w:rPr>
                <w:rFonts w:eastAsiaTheme="minorEastAsia"/>
                <w:kern w:val="24"/>
                <w:sz w:val="20"/>
                <w:szCs w:val="20"/>
              </w:rPr>
              <w:t>, 102 deg</w:t>
            </w:r>
          </w:p>
        </w:tc>
        <w:tc>
          <w:tcPr>
            <w:tcW w:w="682" w:type="dxa"/>
            <w:vAlign w:val="center"/>
          </w:tcPr>
          <w:p w14:paraId="3DF8D12F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82.5%</w:t>
            </w:r>
          </w:p>
        </w:tc>
        <w:tc>
          <w:tcPr>
            <w:tcW w:w="683" w:type="dxa"/>
            <w:vAlign w:val="center"/>
          </w:tcPr>
          <w:p w14:paraId="0D7DD417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9.03</w:t>
            </w:r>
          </w:p>
        </w:tc>
        <w:tc>
          <w:tcPr>
            <w:tcW w:w="682" w:type="dxa"/>
            <w:vAlign w:val="center"/>
          </w:tcPr>
          <w:p w14:paraId="2F3E376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6.04</w:t>
            </w:r>
          </w:p>
        </w:tc>
        <w:tc>
          <w:tcPr>
            <w:tcW w:w="683" w:type="dxa"/>
            <w:vAlign w:val="center"/>
          </w:tcPr>
          <w:p w14:paraId="00DFEAA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0.75</w:t>
            </w:r>
          </w:p>
        </w:tc>
        <w:tc>
          <w:tcPr>
            <w:tcW w:w="682" w:type="dxa"/>
            <w:vAlign w:val="center"/>
          </w:tcPr>
          <w:p w14:paraId="2939845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61.8%</w:t>
            </w:r>
          </w:p>
        </w:tc>
        <w:tc>
          <w:tcPr>
            <w:tcW w:w="683" w:type="dxa"/>
            <w:vAlign w:val="center"/>
          </w:tcPr>
          <w:p w14:paraId="1E962977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14.52</w:t>
            </w:r>
          </w:p>
        </w:tc>
        <w:tc>
          <w:tcPr>
            <w:tcW w:w="682" w:type="dxa"/>
            <w:vAlign w:val="center"/>
          </w:tcPr>
          <w:p w14:paraId="01C179E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11.75</w:t>
            </w:r>
          </w:p>
        </w:tc>
        <w:tc>
          <w:tcPr>
            <w:tcW w:w="683" w:type="dxa"/>
            <w:vAlign w:val="center"/>
          </w:tcPr>
          <w:p w14:paraId="766DA56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3.19</w:t>
            </w:r>
          </w:p>
        </w:tc>
        <w:tc>
          <w:tcPr>
            <w:tcW w:w="682" w:type="dxa"/>
            <w:vAlign w:val="center"/>
          </w:tcPr>
          <w:p w14:paraId="676F883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21.3%</w:t>
            </w:r>
          </w:p>
        </w:tc>
        <w:tc>
          <w:tcPr>
            <w:tcW w:w="683" w:type="dxa"/>
            <w:vAlign w:val="center"/>
          </w:tcPr>
          <w:p w14:paraId="3CC9C83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24.78</w:t>
            </w:r>
          </w:p>
        </w:tc>
        <w:tc>
          <w:tcPr>
            <w:tcW w:w="682" w:type="dxa"/>
            <w:vAlign w:val="center"/>
          </w:tcPr>
          <w:p w14:paraId="2412300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23.57</w:t>
            </w:r>
          </w:p>
        </w:tc>
        <w:tc>
          <w:tcPr>
            <w:tcW w:w="683" w:type="dxa"/>
            <w:vAlign w:val="center"/>
          </w:tcPr>
          <w:p w14:paraId="68C9852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4.74</w:t>
            </w:r>
          </w:p>
        </w:tc>
      </w:tr>
      <w:tr w:rsidR="005D3A1F" w:rsidRPr="00566164" w14:paraId="7616073D" w14:textId="77777777" w:rsidTr="00B33A9A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96FD597" w14:textId="40376032" w:rsidR="00420914" w:rsidRPr="00B33A9A" w:rsidRDefault="0048047C" w:rsidP="00B33A9A">
            <w:pPr>
              <w:pStyle w:val="NormalWeb"/>
              <w:spacing w:before="0" w:beforeAutospacing="0" w:after="0" w:afterAutospacing="0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Fixed</w:t>
            </w:r>
            <w:r w:rsidRPr="00C26571">
              <w:rPr>
                <w:kern w:val="24"/>
                <w:sz w:val="20"/>
                <w:szCs w:val="20"/>
              </w:rPr>
              <w:t xml:space="preserve"> </w:t>
            </w:r>
            <w:r w:rsidR="00420914" w:rsidRPr="00B33A9A">
              <w:rPr>
                <w:kern w:val="24"/>
                <w:sz w:val="20"/>
                <w:szCs w:val="20"/>
              </w:rPr>
              <w:t>beam</w:t>
            </w:r>
            <w:r w:rsidR="00420914" w:rsidRPr="00B33A9A">
              <w:rPr>
                <w:rFonts w:eastAsiaTheme="minorEastAsia"/>
                <w:kern w:val="24"/>
                <w:sz w:val="20"/>
                <w:szCs w:val="20"/>
              </w:rPr>
              <w:t>, 105 deg</w:t>
            </w:r>
          </w:p>
        </w:tc>
        <w:tc>
          <w:tcPr>
            <w:tcW w:w="682" w:type="dxa"/>
            <w:vAlign w:val="center"/>
          </w:tcPr>
          <w:p w14:paraId="0261FA0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81.1%</w:t>
            </w:r>
          </w:p>
        </w:tc>
        <w:tc>
          <w:tcPr>
            <w:tcW w:w="683" w:type="dxa"/>
            <w:vAlign w:val="center"/>
          </w:tcPr>
          <w:p w14:paraId="03C238F7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9.53</w:t>
            </w:r>
          </w:p>
        </w:tc>
        <w:tc>
          <w:tcPr>
            <w:tcW w:w="682" w:type="dxa"/>
            <w:vAlign w:val="center"/>
          </w:tcPr>
          <w:p w14:paraId="4D0FFB5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6.59</w:t>
            </w:r>
          </w:p>
        </w:tc>
        <w:tc>
          <w:tcPr>
            <w:tcW w:w="683" w:type="dxa"/>
            <w:vAlign w:val="center"/>
          </w:tcPr>
          <w:p w14:paraId="792A8F3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1.06</w:t>
            </w:r>
          </w:p>
        </w:tc>
        <w:tc>
          <w:tcPr>
            <w:tcW w:w="682" w:type="dxa"/>
            <w:vAlign w:val="center"/>
          </w:tcPr>
          <w:p w14:paraId="70C41DBE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54%</w:t>
            </w:r>
          </w:p>
        </w:tc>
        <w:tc>
          <w:tcPr>
            <w:tcW w:w="683" w:type="dxa"/>
            <w:vAlign w:val="center"/>
          </w:tcPr>
          <w:p w14:paraId="2EB6053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15.92</w:t>
            </w:r>
          </w:p>
        </w:tc>
        <w:tc>
          <w:tcPr>
            <w:tcW w:w="682" w:type="dxa"/>
            <w:vAlign w:val="center"/>
          </w:tcPr>
          <w:p w14:paraId="17F337A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13.09</w:t>
            </w:r>
          </w:p>
        </w:tc>
        <w:tc>
          <w:tcPr>
            <w:tcW w:w="683" w:type="dxa"/>
            <w:vAlign w:val="center"/>
          </w:tcPr>
          <w:p w14:paraId="68AA89E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4.15</w:t>
            </w:r>
          </w:p>
        </w:tc>
        <w:tc>
          <w:tcPr>
            <w:tcW w:w="682" w:type="dxa"/>
            <w:vAlign w:val="center"/>
          </w:tcPr>
          <w:p w14:paraId="717988B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22.1%</w:t>
            </w:r>
          </w:p>
        </w:tc>
        <w:tc>
          <w:tcPr>
            <w:tcW w:w="683" w:type="dxa"/>
            <w:vAlign w:val="center"/>
          </w:tcPr>
          <w:p w14:paraId="5E7F6D0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24.83</w:t>
            </w:r>
          </w:p>
        </w:tc>
        <w:tc>
          <w:tcPr>
            <w:tcW w:w="682" w:type="dxa"/>
            <w:vAlign w:val="center"/>
          </w:tcPr>
          <w:p w14:paraId="5985E85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22.71</w:t>
            </w:r>
          </w:p>
        </w:tc>
        <w:tc>
          <w:tcPr>
            <w:tcW w:w="683" w:type="dxa"/>
            <w:vAlign w:val="center"/>
          </w:tcPr>
          <w:p w14:paraId="012EA90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4.96</w:t>
            </w:r>
          </w:p>
        </w:tc>
      </w:tr>
    </w:tbl>
    <w:p w14:paraId="0FB3DB07" w14:textId="77777777" w:rsidR="0048047C" w:rsidRDefault="0048047C" w:rsidP="00B33A9A">
      <w:pPr>
        <w:spacing w:after="0"/>
        <w:jc w:val="both"/>
        <w:rPr>
          <w:rFonts w:ascii="Times New Roman" w:eastAsiaTheme="minorEastAsia" w:hAnsi="Times New Roman"/>
          <w:lang w:eastAsia="zh-CN"/>
        </w:rPr>
      </w:pPr>
    </w:p>
    <w:p w14:paraId="03F3AFFE" w14:textId="5EE476B6" w:rsidR="00420914" w:rsidRDefault="00112C6D" w:rsidP="00B33A9A">
      <w:pPr>
        <w:spacing w:after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>
        <w:rPr>
          <w:rFonts w:ascii="Times New Roman" w:eastAsiaTheme="minorEastAsia" w:hAnsi="Times New Roman"/>
        </w:rPr>
        <w:t xml:space="preserve">able 3 shows the performance of the </w:t>
      </w:r>
      <w:r>
        <w:rPr>
          <w:rFonts w:ascii="Times New Roman" w:eastAsiaTheme="minorEastAsia" w:hAnsi="Times New Roman" w:hint="eastAsia"/>
          <w:lang w:eastAsia="zh-CN"/>
        </w:rPr>
        <w:t>UE</w:t>
      </w:r>
      <w:r>
        <w:rPr>
          <w:rFonts w:ascii="Times New Roman" w:eastAsiaTheme="minorEastAsia" w:hAnsi="Times New Roman"/>
          <w:lang w:eastAsia="zh-CN"/>
        </w:rPr>
        <w:t>-</w:t>
      </w:r>
      <w:r>
        <w:rPr>
          <w:rFonts w:ascii="Times New Roman" w:eastAsiaTheme="minorEastAsia" w:hAnsi="Times New Roman" w:hint="eastAsia"/>
          <w:lang w:eastAsia="zh-CN"/>
        </w:rPr>
        <w:t xml:space="preserve">specific </w:t>
      </w:r>
      <w:r>
        <w:rPr>
          <w:rFonts w:ascii="Times New Roman" w:eastAsiaTheme="minorEastAsia" w:hAnsi="Times New Roman"/>
          <w:lang w:eastAsia="zh-CN"/>
        </w:rPr>
        <w:t>EBF</w:t>
      </w:r>
      <w:r>
        <w:rPr>
          <w:rFonts w:ascii="Times New Roman" w:eastAsiaTheme="minorEastAsia" w:hAnsi="Times New Roman" w:hint="eastAsia"/>
          <w:lang w:eastAsia="zh-CN"/>
        </w:rPr>
        <w:t xml:space="preserve"> and </w:t>
      </w:r>
      <w:r>
        <w:rPr>
          <w:rFonts w:ascii="Times New Roman" w:eastAsiaTheme="minorEastAsia" w:hAnsi="Times New Roman"/>
          <w:lang w:eastAsia="zh-CN"/>
        </w:rPr>
        <w:t xml:space="preserve">the </w:t>
      </w:r>
      <w:r>
        <w:rPr>
          <w:rFonts w:ascii="Times New Roman" w:eastAsiaTheme="minorEastAsia" w:hAnsi="Times New Roman" w:hint="eastAsia"/>
          <w:lang w:eastAsia="zh-CN"/>
        </w:rPr>
        <w:t>fixed downtilt</w:t>
      </w:r>
      <w:r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in 3D-UM</w:t>
      </w:r>
      <w:r>
        <w:rPr>
          <w:rFonts w:ascii="Times New Roman" w:eastAsiaTheme="minorEastAsia" w:hAnsi="Times New Roman"/>
          <w:lang w:eastAsia="zh-CN"/>
        </w:rPr>
        <w:t>i</w:t>
      </w:r>
      <w:r>
        <w:rPr>
          <w:rFonts w:ascii="Times New Roman" w:eastAsiaTheme="minorEastAsia" w:hAnsi="Times New Roman" w:hint="eastAsia"/>
          <w:lang w:eastAsia="zh-CN"/>
        </w:rPr>
        <w:t xml:space="preserve"> channel.  As seen in the table, </w:t>
      </w:r>
      <w:r>
        <w:rPr>
          <w:rFonts w:ascii="Times New Roman" w:eastAsiaTheme="minorEastAsia" w:hAnsi="Times New Roman"/>
          <w:lang w:eastAsia="zh-CN"/>
        </w:rPr>
        <w:t xml:space="preserve">the </w:t>
      </w:r>
      <w:r>
        <w:rPr>
          <w:rFonts w:ascii="Times New Roman" w:eastAsiaTheme="minorEastAsia" w:hAnsi="Times New Roman" w:hint="eastAsia"/>
          <w:lang w:eastAsia="zh-CN"/>
        </w:rPr>
        <w:t>UE</w:t>
      </w:r>
      <w:r>
        <w:rPr>
          <w:rFonts w:ascii="Times New Roman" w:eastAsiaTheme="minorEastAsia" w:hAnsi="Times New Roman"/>
          <w:lang w:eastAsia="zh-CN"/>
        </w:rPr>
        <w:t>-specific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EBF</w:t>
      </w:r>
      <w:r>
        <w:rPr>
          <w:rFonts w:ascii="Times New Roman" w:eastAsiaTheme="minorEastAsia" w:hAnsi="Times New Roman" w:hint="eastAsia"/>
          <w:lang w:eastAsia="zh-CN"/>
        </w:rPr>
        <w:t xml:space="preserve"> achieves</w:t>
      </w:r>
      <w:r>
        <w:rPr>
          <w:rFonts w:ascii="Times New Roman" w:eastAsiaTheme="minorEastAsia" w:hAnsi="Times New Roman"/>
          <w:lang w:eastAsia="zh-CN"/>
        </w:rPr>
        <w:t xml:space="preserve"> 22%, 22%, and 2%  </w:t>
      </w:r>
      <w:r>
        <w:rPr>
          <w:rFonts w:ascii="Times New Roman" w:eastAsiaTheme="minorEastAsia" w:hAnsi="Times New Roman" w:hint="eastAsia"/>
          <w:lang w:eastAsia="zh-CN"/>
        </w:rPr>
        <w:t>mean throughput gain</w:t>
      </w:r>
      <w:r>
        <w:rPr>
          <w:rFonts w:ascii="Times New Roman" w:eastAsiaTheme="minorEastAsia" w:hAnsi="Times New Roman"/>
          <w:lang w:eastAsia="zh-CN"/>
        </w:rPr>
        <w:t xml:space="preserve"> respectively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for high load, medium load, and low load cases, as compared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with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that of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 xml:space="preserve">the best </w:t>
      </w:r>
      <w:r>
        <w:rPr>
          <w:rFonts w:ascii="Times New Roman" w:eastAsiaTheme="minorEastAsia" w:hAnsi="Times New Roman" w:hint="eastAsia"/>
          <w:lang w:eastAsia="zh-CN"/>
        </w:rPr>
        <w:t>fixed downtilt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case</w:t>
      </w:r>
      <w:r>
        <w:rPr>
          <w:rFonts w:ascii="Times New Roman" w:eastAsiaTheme="minorEastAsia" w:hAnsi="Times New Roman"/>
          <w:lang w:eastAsia="zh-CN"/>
        </w:rPr>
        <w:t xml:space="preserve"> from the downtilt angle set used in the UE specific downtilt scheme</w:t>
      </w:r>
      <w:r>
        <w:rPr>
          <w:rFonts w:ascii="Times New Roman" w:eastAsiaTheme="minorEastAsia" w:hAnsi="Times New Roman" w:hint="eastAsia"/>
          <w:lang w:eastAsia="zh-CN"/>
        </w:rPr>
        <w:t>.</w:t>
      </w:r>
      <w:r w:rsidR="00420914">
        <w:rPr>
          <w:rFonts w:ascii="Times New Roman" w:eastAsiaTheme="minorEastAsia" w:hAnsi="Times New Roman" w:hint="eastAsia"/>
          <w:lang w:eastAsia="zh-CN"/>
        </w:rPr>
        <w:t xml:space="preserve"> </w:t>
      </w:r>
      <w:r w:rsidR="000C24A3">
        <w:rPr>
          <w:rFonts w:ascii="Times New Roman" w:eastAsiaTheme="minorEastAsia" w:hAnsi="Times New Roman"/>
          <w:lang w:eastAsia="zh-CN"/>
        </w:rPr>
        <w:t xml:space="preserve">Also note that the relative gain </w:t>
      </w:r>
      <w:r>
        <w:rPr>
          <w:rFonts w:ascii="Times New Roman" w:eastAsiaTheme="minorEastAsia" w:hAnsi="Times New Roman"/>
          <w:lang w:eastAsia="zh-CN"/>
        </w:rPr>
        <w:t>gets</w:t>
      </w:r>
      <w:r w:rsidR="000C24A3">
        <w:rPr>
          <w:rFonts w:ascii="Times New Roman" w:eastAsiaTheme="minorEastAsia" w:hAnsi="Times New Roman"/>
          <w:lang w:eastAsia="zh-CN"/>
        </w:rPr>
        <w:t xml:space="preserve"> reduced in lower traffic cases</w:t>
      </w:r>
      <w:r>
        <w:rPr>
          <w:rFonts w:ascii="Times New Roman" w:eastAsiaTheme="minorEastAsia" w:hAnsi="Times New Roman"/>
          <w:lang w:eastAsia="zh-CN"/>
        </w:rPr>
        <w:t xml:space="preserve"> due to </w:t>
      </w:r>
      <w:r w:rsidR="000C24A3">
        <w:rPr>
          <w:rFonts w:ascii="Times New Roman" w:eastAsiaTheme="minorEastAsia" w:hAnsi="Times New Roman"/>
          <w:lang w:eastAsia="zh-CN"/>
        </w:rPr>
        <w:t xml:space="preserve">the fact that the system performance for all the schemes is restricted by the traffic status and available UEs with packets.  </w:t>
      </w:r>
    </w:p>
    <w:p w14:paraId="4620AFBD" w14:textId="219A2565" w:rsidR="00420914" w:rsidRDefault="00420914" w:rsidP="00B33A9A">
      <w:pPr>
        <w:spacing w:after="0"/>
      </w:pPr>
      <w:r>
        <w:t xml:space="preserve"> </w:t>
      </w:r>
      <w:r w:rsidR="000C24A3">
        <w:t xml:space="preserve"> </w:t>
      </w:r>
    </w:p>
    <w:p w14:paraId="6F02BF59" w14:textId="47EC4E6E" w:rsidR="00420914" w:rsidRPr="00B652B9" w:rsidRDefault="00420914" w:rsidP="00B33A9A">
      <w:pPr>
        <w:pStyle w:val="Caption"/>
        <w:keepNext/>
        <w:spacing w:after="0"/>
        <w:jc w:val="center"/>
        <w:rPr>
          <w:rFonts w:eastAsiaTheme="minorEastAsia"/>
          <w:lang w:eastAsia="zh-CN"/>
        </w:rPr>
      </w:pPr>
      <w:r w:rsidRPr="00B508CC">
        <w:t xml:space="preserve">Table </w:t>
      </w:r>
      <w:r>
        <w:t>3</w:t>
      </w:r>
      <w:r w:rsidRPr="00566164">
        <w:t xml:space="preserve">: </w:t>
      </w:r>
      <w:r>
        <w:t>Non-full buffer results (Mbps)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3D-UM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, </w:t>
      </w:r>
      <w:r>
        <w:rPr>
          <w:kern w:val="24"/>
        </w:rPr>
        <w:t>2</w:t>
      </w:r>
      <w:r w:rsidRPr="00B508CC">
        <w:rPr>
          <w:kern w:val="24"/>
        </w:rPr>
        <w:t>00m, 2 GHz</w:t>
      </w:r>
      <w:r>
        <w:rPr>
          <w:rFonts w:eastAsiaTheme="minorEastAsia" w:hint="eastAsia"/>
          <w:kern w:val="24"/>
        </w:rPr>
        <w:t xml:space="preserve"> </w:t>
      </w:r>
    </w:p>
    <w:tbl>
      <w:tblPr>
        <w:tblStyle w:val="GridTable1Light"/>
        <w:tblW w:w="9828" w:type="dxa"/>
        <w:tblLayout w:type="fixed"/>
        <w:tblLook w:val="04A0" w:firstRow="1" w:lastRow="0" w:firstColumn="1" w:lastColumn="0" w:noHBand="0" w:noVBand="1"/>
      </w:tblPr>
      <w:tblGrid>
        <w:gridCol w:w="1548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9638D8" w:rsidRPr="00566164" w14:paraId="27F8FBFE" w14:textId="77777777" w:rsidTr="00B33A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0AB83A72" w14:textId="4DB5EE20" w:rsidR="009638D8" w:rsidRPr="00B33A9A" w:rsidRDefault="009638D8" w:rsidP="00B33A9A">
            <w:pPr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B33A9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Traffic type</w:t>
            </w:r>
          </w:p>
        </w:tc>
        <w:tc>
          <w:tcPr>
            <w:tcW w:w="2760" w:type="dxa"/>
            <w:gridSpan w:val="4"/>
          </w:tcPr>
          <w:p w14:paraId="58A6DE8F" w14:textId="76AD293A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High load</w:t>
            </w:r>
          </w:p>
        </w:tc>
        <w:tc>
          <w:tcPr>
            <w:tcW w:w="2760" w:type="dxa"/>
            <w:gridSpan w:val="4"/>
          </w:tcPr>
          <w:p w14:paraId="14B5082A" w14:textId="435F70DF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Medium load</w:t>
            </w:r>
          </w:p>
        </w:tc>
        <w:tc>
          <w:tcPr>
            <w:tcW w:w="2760" w:type="dxa"/>
            <w:gridSpan w:val="4"/>
          </w:tcPr>
          <w:p w14:paraId="00070289" w14:textId="43AAACC4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Low load</w:t>
            </w:r>
          </w:p>
        </w:tc>
      </w:tr>
      <w:tr w:rsidR="00420914" w:rsidRPr="00566164" w14:paraId="64B2226C" w14:textId="77777777" w:rsidTr="00B33A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5773A36E" w14:textId="2A0C1A63" w:rsidR="00420914" w:rsidRPr="00B33A9A" w:rsidRDefault="00420914" w:rsidP="00B33A9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Offered Load (Mbits/cell)  and </w:t>
            </w:r>
            <w:r w:rsidRPr="00B33A9A">
              <w:rPr>
                <w:rFonts w:ascii="Times New Roman" w:hAnsi="Times New Roman"/>
                <w:sz w:val="18"/>
                <w:szCs w:val="18"/>
              </w:rPr>
              <w:t xml:space="preserve">λ 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</w:t>
            </w:r>
          </w:p>
        </w:tc>
        <w:tc>
          <w:tcPr>
            <w:tcW w:w="2760" w:type="dxa"/>
            <w:gridSpan w:val="4"/>
          </w:tcPr>
          <w:p w14:paraId="0A519499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14</w:t>
            </w:r>
          </w:p>
          <w:p w14:paraId="76BE58B1" w14:textId="2C833B09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 xml:space="preserve">(  λ = 3.5)  </w:t>
            </w:r>
          </w:p>
        </w:tc>
        <w:tc>
          <w:tcPr>
            <w:tcW w:w="2760" w:type="dxa"/>
            <w:gridSpan w:val="4"/>
          </w:tcPr>
          <w:p w14:paraId="7F5D7775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10</w:t>
            </w:r>
          </w:p>
          <w:p w14:paraId="3FBCB8C4" w14:textId="68A7705A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(λ = 2.5)</w:t>
            </w:r>
          </w:p>
        </w:tc>
        <w:tc>
          <w:tcPr>
            <w:tcW w:w="2760" w:type="dxa"/>
            <w:gridSpan w:val="4"/>
          </w:tcPr>
          <w:p w14:paraId="46091B62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4</w:t>
            </w:r>
          </w:p>
          <w:p w14:paraId="666C52D2" w14:textId="37A2F02A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 xml:space="preserve">(λ = 1.0) </w:t>
            </w:r>
          </w:p>
        </w:tc>
      </w:tr>
      <w:tr w:rsidR="006800AB" w:rsidRPr="00566164" w14:paraId="698A3509" w14:textId="77777777" w:rsidTr="005D3A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20DF64CD" w14:textId="77777777" w:rsidR="00420914" w:rsidRPr="00B33A9A" w:rsidRDefault="00420914" w:rsidP="00B33A9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0" w:type="dxa"/>
          </w:tcPr>
          <w:p w14:paraId="352ABE9A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90" w:type="dxa"/>
          </w:tcPr>
          <w:p w14:paraId="43DEE147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90" w:type="dxa"/>
          </w:tcPr>
          <w:p w14:paraId="587537A2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90" w:type="dxa"/>
          </w:tcPr>
          <w:p w14:paraId="23E42FB3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690" w:type="dxa"/>
          </w:tcPr>
          <w:p w14:paraId="0406A472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90" w:type="dxa"/>
          </w:tcPr>
          <w:p w14:paraId="0DDF68A8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90" w:type="dxa"/>
          </w:tcPr>
          <w:p w14:paraId="4EBEB432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90" w:type="dxa"/>
          </w:tcPr>
          <w:p w14:paraId="0513C0BA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690" w:type="dxa"/>
          </w:tcPr>
          <w:p w14:paraId="61D55BE3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90" w:type="dxa"/>
          </w:tcPr>
          <w:p w14:paraId="5132F5C5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90" w:type="dxa"/>
          </w:tcPr>
          <w:p w14:paraId="2B0B6C65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90" w:type="dxa"/>
          </w:tcPr>
          <w:p w14:paraId="704A32C2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</w:tr>
      <w:tr w:rsidR="005D3A1F" w:rsidRPr="00566164" w14:paraId="65C4169C" w14:textId="77777777" w:rsidTr="005D3A1F">
        <w:trPr>
          <w:trHeight w:val="9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76217E25" w14:textId="714DE70D" w:rsidR="00420914" w:rsidRPr="00B33A9A" w:rsidRDefault="005D3A1F" w:rsidP="00B33A9A">
            <w:pPr>
              <w:pStyle w:val="NormalWeb"/>
              <w:spacing w:after="0" w:afterAutospacing="0"/>
              <w:rPr>
                <w:bCs w:val="0"/>
                <w:kern w:val="24"/>
                <w:sz w:val="18"/>
                <w:szCs w:val="18"/>
              </w:rPr>
            </w:pPr>
            <w:r w:rsidRPr="005D3A1F">
              <w:rPr>
                <w:bCs w:val="0"/>
                <w:kern w:val="24"/>
                <w:sz w:val="20"/>
                <w:szCs w:val="20"/>
              </w:rPr>
              <w:t>Beam-formed CSI-RS</w:t>
            </w:r>
            <w:r>
              <w:rPr>
                <w:bCs w:val="0"/>
                <w:kern w:val="24"/>
                <w:sz w:val="20"/>
                <w:szCs w:val="20"/>
              </w:rPr>
              <w:t xml:space="preserve"> with b</w:t>
            </w:r>
            <w:r w:rsidRPr="005D3A1F">
              <w:rPr>
                <w:bCs w:val="0"/>
                <w:kern w:val="24"/>
                <w:sz w:val="20"/>
                <w:szCs w:val="20"/>
              </w:rPr>
              <w:t>eam</w:t>
            </w:r>
            <w:r>
              <w:rPr>
                <w:bCs w:val="0"/>
                <w:kern w:val="24"/>
                <w:sz w:val="20"/>
                <w:szCs w:val="20"/>
              </w:rPr>
              <w:t xml:space="preserve"> angles </w:t>
            </w:r>
            <w:r w:rsidRPr="005D3A1F">
              <w:rPr>
                <w:bCs w:val="0"/>
                <w:kern w:val="24"/>
                <w:sz w:val="20"/>
                <w:szCs w:val="20"/>
              </w:rPr>
              <w:t>=  [99 102 105]</w:t>
            </w:r>
          </w:p>
        </w:tc>
        <w:tc>
          <w:tcPr>
            <w:tcW w:w="690" w:type="dxa"/>
            <w:vAlign w:val="center"/>
          </w:tcPr>
          <w:p w14:paraId="7DF1568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73.5%</w:t>
            </w:r>
          </w:p>
        </w:tc>
        <w:tc>
          <w:tcPr>
            <w:tcW w:w="690" w:type="dxa"/>
            <w:vAlign w:val="center"/>
          </w:tcPr>
          <w:p w14:paraId="2E90D03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13.23</w:t>
            </w:r>
          </w:p>
        </w:tc>
        <w:tc>
          <w:tcPr>
            <w:tcW w:w="690" w:type="dxa"/>
            <w:vAlign w:val="center"/>
          </w:tcPr>
          <w:p w14:paraId="04905B6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9.59</w:t>
            </w:r>
          </w:p>
        </w:tc>
        <w:tc>
          <w:tcPr>
            <w:tcW w:w="690" w:type="dxa"/>
            <w:vAlign w:val="center"/>
          </w:tcPr>
          <w:p w14:paraId="310EF8E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1.71</w:t>
            </w:r>
          </w:p>
        </w:tc>
        <w:tc>
          <w:tcPr>
            <w:tcW w:w="690" w:type="dxa"/>
            <w:vAlign w:val="center"/>
          </w:tcPr>
          <w:p w14:paraId="266E724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50%</w:t>
            </w:r>
          </w:p>
        </w:tc>
        <w:tc>
          <w:tcPr>
            <w:tcW w:w="690" w:type="dxa"/>
            <w:vAlign w:val="center"/>
          </w:tcPr>
          <w:p w14:paraId="762303E1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20.37</w:t>
            </w:r>
          </w:p>
        </w:tc>
        <w:tc>
          <w:tcPr>
            <w:tcW w:w="690" w:type="dxa"/>
            <w:vAlign w:val="center"/>
          </w:tcPr>
          <w:p w14:paraId="3858B2C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B33A9A">
              <w:rPr>
                <w:color w:val="000000" w:themeColor="text1"/>
                <w:sz w:val="18"/>
                <w:szCs w:val="18"/>
              </w:rPr>
              <w:t>16.89</w:t>
            </w:r>
          </w:p>
        </w:tc>
        <w:tc>
          <w:tcPr>
            <w:tcW w:w="690" w:type="dxa"/>
            <w:vAlign w:val="center"/>
          </w:tcPr>
          <w:p w14:paraId="3DCEF5E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B33A9A">
              <w:rPr>
                <w:color w:val="000000" w:themeColor="text1"/>
                <w:sz w:val="18"/>
                <w:szCs w:val="18"/>
              </w:rPr>
              <w:t>3.31</w:t>
            </w:r>
          </w:p>
        </w:tc>
        <w:tc>
          <w:tcPr>
            <w:tcW w:w="690" w:type="dxa"/>
            <w:vAlign w:val="center"/>
          </w:tcPr>
          <w:p w14:paraId="47BD4E14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15.9%</w:t>
            </w:r>
          </w:p>
        </w:tc>
        <w:tc>
          <w:tcPr>
            <w:tcW w:w="690" w:type="dxa"/>
            <w:vAlign w:val="center"/>
          </w:tcPr>
          <w:p w14:paraId="44692BF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35.43</w:t>
            </w:r>
          </w:p>
        </w:tc>
        <w:tc>
          <w:tcPr>
            <w:tcW w:w="690" w:type="dxa"/>
            <w:vAlign w:val="center"/>
          </w:tcPr>
          <w:p w14:paraId="11C835E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35.30</w:t>
            </w:r>
          </w:p>
        </w:tc>
        <w:tc>
          <w:tcPr>
            <w:tcW w:w="690" w:type="dxa"/>
            <w:vAlign w:val="center"/>
          </w:tcPr>
          <w:p w14:paraId="48C918A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5.88</w:t>
            </w:r>
          </w:p>
        </w:tc>
      </w:tr>
      <w:tr w:rsidR="006800AB" w:rsidRPr="00566164" w14:paraId="110C323F" w14:textId="77777777" w:rsidTr="005D3A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2EA44B3F" w14:textId="54A5CB1E" w:rsidR="00420914" w:rsidRPr="00B33A9A" w:rsidRDefault="005D3A1F" w:rsidP="00B33A9A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Fixed</w:t>
            </w:r>
            <w:r w:rsidR="00420914" w:rsidRPr="00B33A9A">
              <w:rPr>
                <w:kern w:val="24"/>
                <w:sz w:val="18"/>
                <w:szCs w:val="18"/>
              </w:rPr>
              <w:t xml:space="preserve"> beam</w:t>
            </w:r>
            <w:r w:rsidR="00420914" w:rsidRPr="00B33A9A">
              <w:rPr>
                <w:rFonts w:eastAsiaTheme="minorEastAsia"/>
                <w:kern w:val="24"/>
                <w:sz w:val="18"/>
                <w:szCs w:val="18"/>
              </w:rPr>
              <w:t>, 99 deg</w:t>
            </w:r>
          </w:p>
        </w:tc>
        <w:tc>
          <w:tcPr>
            <w:tcW w:w="690" w:type="dxa"/>
            <w:vAlign w:val="center"/>
          </w:tcPr>
          <w:p w14:paraId="6FE76AE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83%</w:t>
            </w:r>
          </w:p>
        </w:tc>
        <w:tc>
          <w:tcPr>
            <w:tcW w:w="690" w:type="dxa"/>
            <w:vAlign w:val="center"/>
          </w:tcPr>
          <w:p w14:paraId="1BFE0B6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10.22</w:t>
            </w:r>
          </w:p>
        </w:tc>
        <w:tc>
          <w:tcPr>
            <w:tcW w:w="690" w:type="dxa"/>
            <w:vAlign w:val="center"/>
          </w:tcPr>
          <w:p w14:paraId="7C0800EC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7.30</w:t>
            </w:r>
          </w:p>
        </w:tc>
        <w:tc>
          <w:tcPr>
            <w:tcW w:w="690" w:type="dxa"/>
            <w:vAlign w:val="center"/>
          </w:tcPr>
          <w:p w14:paraId="5A1858C4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0.78</w:t>
            </w:r>
          </w:p>
        </w:tc>
        <w:tc>
          <w:tcPr>
            <w:tcW w:w="690" w:type="dxa"/>
            <w:vAlign w:val="center"/>
          </w:tcPr>
          <w:p w14:paraId="73123AEE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60%</w:t>
            </w:r>
          </w:p>
        </w:tc>
        <w:tc>
          <w:tcPr>
            <w:tcW w:w="690" w:type="dxa"/>
            <w:vAlign w:val="center"/>
          </w:tcPr>
          <w:p w14:paraId="1D6BB39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15.73</w:t>
            </w:r>
          </w:p>
        </w:tc>
        <w:tc>
          <w:tcPr>
            <w:tcW w:w="690" w:type="dxa"/>
            <w:vAlign w:val="center"/>
          </w:tcPr>
          <w:p w14:paraId="47D5C73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12.49</w:t>
            </w:r>
          </w:p>
        </w:tc>
        <w:tc>
          <w:tcPr>
            <w:tcW w:w="690" w:type="dxa"/>
            <w:vAlign w:val="center"/>
          </w:tcPr>
          <w:p w14:paraId="6F48E352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1.55</w:t>
            </w:r>
          </w:p>
        </w:tc>
        <w:tc>
          <w:tcPr>
            <w:tcW w:w="690" w:type="dxa"/>
            <w:vAlign w:val="center"/>
          </w:tcPr>
          <w:p w14:paraId="5A45A62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17%</w:t>
            </w:r>
          </w:p>
        </w:tc>
        <w:tc>
          <w:tcPr>
            <w:tcW w:w="690" w:type="dxa"/>
            <w:vAlign w:val="center"/>
          </w:tcPr>
          <w:p w14:paraId="3D049052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32.31</w:t>
            </w:r>
          </w:p>
        </w:tc>
        <w:tc>
          <w:tcPr>
            <w:tcW w:w="690" w:type="dxa"/>
            <w:vAlign w:val="center"/>
          </w:tcPr>
          <w:p w14:paraId="7321655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30.48</w:t>
            </w:r>
          </w:p>
        </w:tc>
        <w:tc>
          <w:tcPr>
            <w:tcW w:w="690" w:type="dxa"/>
            <w:vAlign w:val="center"/>
          </w:tcPr>
          <w:p w14:paraId="6338B1DC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4.97</w:t>
            </w:r>
          </w:p>
        </w:tc>
      </w:tr>
      <w:tr w:rsidR="006800AB" w:rsidRPr="00566164" w14:paraId="57ADCFBE" w14:textId="77777777" w:rsidTr="005D3A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1BF04EE4" w14:textId="776E1F3A" w:rsidR="00420914" w:rsidRPr="00B33A9A" w:rsidRDefault="005D3A1F" w:rsidP="00B33A9A">
            <w:pPr>
              <w:pStyle w:val="NormalWeb"/>
              <w:spacing w:before="0" w:beforeAutospacing="0" w:after="0" w:afterAutospacing="0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Fixed</w:t>
            </w:r>
            <w:r w:rsidRPr="00C26571">
              <w:rPr>
                <w:kern w:val="24"/>
                <w:sz w:val="18"/>
                <w:szCs w:val="18"/>
              </w:rPr>
              <w:t xml:space="preserve"> </w:t>
            </w:r>
            <w:r w:rsidR="00420914" w:rsidRPr="00B33A9A">
              <w:rPr>
                <w:kern w:val="24"/>
                <w:sz w:val="18"/>
                <w:szCs w:val="18"/>
              </w:rPr>
              <w:t>beam</w:t>
            </w:r>
            <w:r w:rsidR="00420914" w:rsidRPr="00B33A9A">
              <w:rPr>
                <w:rFonts w:eastAsiaTheme="minorEastAsia"/>
                <w:kern w:val="24"/>
                <w:sz w:val="18"/>
                <w:szCs w:val="18"/>
              </w:rPr>
              <w:t>, 102 deg</w:t>
            </w:r>
          </w:p>
        </w:tc>
        <w:tc>
          <w:tcPr>
            <w:tcW w:w="690" w:type="dxa"/>
            <w:vAlign w:val="center"/>
          </w:tcPr>
          <w:p w14:paraId="6D0F368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86%</w:t>
            </w:r>
          </w:p>
        </w:tc>
        <w:tc>
          <w:tcPr>
            <w:tcW w:w="690" w:type="dxa"/>
            <w:vAlign w:val="center"/>
          </w:tcPr>
          <w:p w14:paraId="7BACA22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9.62</w:t>
            </w:r>
          </w:p>
        </w:tc>
        <w:tc>
          <w:tcPr>
            <w:tcW w:w="690" w:type="dxa"/>
            <w:vAlign w:val="center"/>
          </w:tcPr>
          <w:p w14:paraId="28D49CD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6.71</w:t>
            </w:r>
          </w:p>
        </w:tc>
        <w:tc>
          <w:tcPr>
            <w:tcW w:w="690" w:type="dxa"/>
            <w:vAlign w:val="center"/>
          </w:tcPr>
          <w:p w14:paraId="7F919747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0.77</w:t>
            </w:r>
          </w:p>
        </w:tc>
        <w:tc>
          <w:tcPr>
            <w:tcW w:w="690" w:type="dxa"/>
            <w:vAlign w:val="center"/>
          </w:tcPr>
          <w:p w14:paraId="0F658152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59%</w:t>
            </w:r>
          </w:p>
        </w:tc>
        <w:tc>
          <w:tcPr>
            <w:tcW w:w="690" w:type="dxa"/>
            <w:vAlign w:val="center"/>
          </w:tcPr>
          <w:p w14:paraId="441EEA7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16.49</w:t>
            </w:r>
          </w:p>
        </w:tc>
        <w:tc>
          <w:tcPr>
            <w:tcW w:w="690" w:type="dxa"/>
            <w:vAlign w:val="center"/>
          </w:tcPr>
          <w:p w14:paraId="7115187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12.50</w:t>
            </w:r>
          </w:p>
        </w:tc>
        <w:tc>
          <w:tcPr>
            <w:tcW w:w="690" w:type="dxa"/>
            <w:vAlign w:val="center"/>
          </w:tcPr>
          <w:p w14:paraId="515778A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2.04</w:t>
            </w:r>
          </w:p>
        </w:tc>
        <w:tc>
          <w:tcPr>
            <w:tcW w:w="690" w:type="dxa"/>
            <w:vAlign w:val="center"/>
          </w:tcPr>
          <w:p w14:paraId="23BC4ACE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18.5%</w:t>
            </w:r>
          </w:p>
        </w:tc>
        <w:tc>
          <w:tcPr>
            <w:tcW w:w="690" w:type="dxa"/>
            <w:vAlign w:val="center"/>
          </w:tcPr>
          <w:p w14:paraId="098E73C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31.22</w:t>
            </w:r>
          </w:p>
        </w:tc>
        <w:tc>
          <w:tcPr>
            <w:tcW w:w="690" w:type="dxa"/>
            <w:vAlign w:val="center"/>
          </w:tcPr>
          <w:p w14:paraId="38FCD3A4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30.31</w:t>
            </w:r>
          </w:p>
        </w:tc>
        <w:tc>
          <w:tcPr>
            <w:tcW w:w="690" w:type="dxa"/>
            <w:vAlign w:val="center"/>
          </w:tcPr>
          <w:p w14:paraId="56500A7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4.56</w:t>
            </w:r>
          </w:p>
        </w:tc>
      </w:tr>
      <w:tr w:rsidR="006800AB" w:rsidRPr="00566164" w14:paraId="18C60AF0" w14:textId="77777777" w:rsidTr="005D3A1F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4207906D" w14:textId="56B0F266" w:rsidR="00420914" w:rsidRPr="00B33A9A" w:rsidRDefault="005D3A1F" w:rsidP="00B33A9A">
            <w:pPr>
              <w:pStyle w:val="NormalWeb"/>
              <w:spacing w:before="0" w:beforeAutospacing="0" w:after="0" w:afterAutospacing="0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Fixed</w:t>
            </w:r>
            <w:r w:rsidRPr="00C26571">
              <w:rPr>
                <w:kern w:val="24"/>
                <w:sz w:val="18"/>
                <w:szCs w:val="18"/>
              </w:rPr>
              <w:t xml:space="preserve"> </w:t>
            </w:r>
            <w:r w:rsidR="00420914" w:rsidRPr="00B33A9A">
              <w:rPr>
                <w:kern w:val="24"/>
                <w:sz w:val="18"/>
                <w:szCs w:val="18"/>
              </w:rPr>
              <w:t>beam</w:t>
            </w:r>
            <w:r w:rsidR="00420914" w:rsidRPr="00B33A9A">
              <w:rPr>
                <w:rFonts w:eastAsiaTheme="minorEastAsia"/>
                <w:kern w:val="24"/>
                <w:sz w:val="18"/>
                <w:szCs w:val="18"/>
              </w:rPr>
              <w:t>, 105 deg</w:t>
            </w:r>
          </w:p>
        </w:tc>
        <w:tc>
          <w:tcPr>
            <w:tcW w:w="690" w:type="dxa"/>
            <w:vAlign w:val="center"/>
          </w:tcPr>
          <w:p w14:paraId="373C8EB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80%</w:t>
            </w:r>
          </w:p>
        </w:tc>
        <w:tc>
          <w:tcPr>
            <w:tcW w:w="690" w:type="dxa"/>
            <w:vAlign w:val="center"/>
          </w:tcPr>
          <w:p w14:paraId="293C22F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10.88</w:t>
            </w:r>
          </w:p>
        </w:tc>
        <w:tc>
          <w:tcPr>
            <w:tcW w:w="690" w:type="dxa"/>
            <w:vAlign w:val="center"/>
          </w:tcPr>
          <w:p w14:paraId="0316AD8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7.43</w:t>
            </w:r>
          </w:p>
        </w:tc>
        <w:tc>
          <w:tcPr>
            <w:tcW w:w="690" w:type="dxa"/>
            <w:vAlign w:val="center"/>
          </w:tcPr>
          <w:p w14:paraId="180B222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0.87</w:t>
            </w:r>
          </w:p>
        </w:tc>
        <w:tc>
          <w:tcPr>
            <w:tcW w:w="690" w:type="dxa"/>
            <w:vAlign w:val="center"/>
          </w:tcPr>
          <w:p w14:paraId="7E2A086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56.3%</w:t>
            </w:r>
          </w:p>
        </w:tc>
        <w:tc>
          <w:tcPr>
            <w:tcW w:w="690" w:type="dxa"/>
            <w:vAlign w:val="center"/>
          </w:tcPr>
          <w:p w14:paraId="2D91979C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16.65</w:t>
            </w:r>
          </w:p>
        </w:tc>
        <w:tc>
          <w:tcPr>
            <w:tcW w:w="690" w:type="dxa"/>
            <w:vAlign w:val="center"/>
          </w:tcPr>
          <w:p w14:paraId="4572121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12.61</w:t>
            </w:r>
          </w:p>
        </w:tc>
        <w:tc>
          <w:tcPr>
            <w:tcW w:w="690" w:type="dxa"/>
            <w:vAlign w:val="center"/>
          </w:tcPr>
          <w:p w14:paraId="442BDA3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2.46</w:t>
            </w:r>
          </w:p>
        </w:tc>
        <w:tc>
          <w:tcPr>
            <w:tcW w:w="690" w:type="dxa"/>
            <w:vAlign w:val="center"/>
          </w:tcPr>
          <w:p w14:paraId="615F20C2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13.5%</w:t>
            </w:r>
          </w:p>
        </w:tc>
        <w:tc>
          <w:tcPr>
            <w:tcW w:w="690" w:type="dxa"/>
            <w:vAlign w:val="center"/>
          </w:tcPr>
          <w:p w14:paraId="197895D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34.89</w:t>
            </w:r>
          </w:p>
        </w:tc>
        <w:tc>
          <w:tcPr>
            <w:tcW w:w="690" w:type="dxa"/>
            <w:vAlign w:val="center"/>
          </w:tcPr>
          <w:p w14:paraId="4218E0AC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33.60</w:t>
            </w:r>
          </w:p>
        </w:tc>
        <w:tc>
          <w:tcPr>
            <w:tcW w:w="690" w:type="dxa"/>
            <w:vAlign w:val="center"/>
          </w:tcPr>
          <w:p w14:paraId="4F700D9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9.73</w:t>
            </w:r>
          </w:p>
        </w:tc>
      </w:tr>
    </w:tbl>
    <w:p w14:paraId="36276C37" w14:textId="77777777" w:rsidR="00420914" w:rsidRDefault="00420914" w:rsidP="00B33A9A">
      <w:pPr>
        <w:spacing w:after="0"/>
        <w:rPr>
          <w:rFonts w:ascii="Times New Roman" w:eastAsiaTheme="minorEastAsia" w:hAnsi="Times New Roman"/>
          <w:lang w:eastAsia="zh-CN"/>
        </w:rPr>
      </w:pPr>
    </w:p>
    <w:p w14:paraId="44A1D3F5" w14:textId="6CF5511E" w:rsidR="00082045" w:rsidRPr="006B5AE2" w:rsidRDefault="006969E7" w:rsidP="00082045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4</w:t>
      </w:r>
      <w:r w:rsidR="00082045" w:rsidRPr="006B5AE2">
        <w:rPr>
          <w:lang w:val="en-US"/>
        </w:rPr>
        <w:tab/>
      </w:r>
      <w:r w:rsidR="00082045">
        <w:rPr>
          <w:lang w:val="en-US"/>
        </w:rPr>
        <w:t>Summary</w:t>
      </w:r>
    </w:p>
    <w:p w14:paraId="44A1D3F6" w14:textId="53C3CB2C" w:rsidR="00082045" w:rsidRDefault="00082045" w:rsidP="009259E1">
      <w:pPr>
        <w:tabs>
          <w:tab w:val="left" w:pos="2172"/>
        </w:tabs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this contribution,</w:t>
      </w:r>
      <w:r>
        <w:rPr>
          <w:rFonts w:ascii="Times New Roman" w:hAnsi="Times New Roman"/>
        </w:rPr>
        <w:t xml:space="preserve"> we provide</w:t>
      </w:r>
      <w:r w:rsidR="00816F94">
        <w:rPr>
          <w:rFonts w:ascii="Times New Roman" w:hAnsi="Times New Roman"/>
        </w:rPr>
        <w:t>d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 </w:t>
      </w:r>
      <w:r w:rsidR="0070108C">
        <w:rPr>
          <w:rFonts w:ascii="Times New Roman" w:eastAsiaTheme="minorEastAsia" w:hAnsi="Times New Roman"/>
          <w:lang w:eastAsia="zh-CN"/>
        </w:rPr>
        <w:t xml:space="preserve">baseline scheme and </w:t>
      </w:r>
      <w:r w:rsidR="00D5738E">
        <w:rPr>
          <w:rFonts w:ascii="Times New Roman" w:eastAsiaTheme="minorEastAsia" w:hAnsi="Times New Roman"/>
          <w:lang w:eastAsia="zh-CN"/>
        </w:rPr>
        <w:t xml:space="preserve">its </w:t>
      </w:r>
      <w:r w:rsidR="0070108C">
        <w:rPr>
          <w:rFonts w:ascii="Times New Roman" w:eastAsiaTheme="minorEastAsia" w:hAnsi="Times New Roman"/>
          <w:lang w:eastAsia="zh-CN"/>
        </w:rPr>
        <w:t>performance for EBF/FD-MIMO.</w:t>
      </w:r>
      <w:r w:rsidR="004202A7" w:rsidRPr="0048001A"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 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hAnsi="Times New Roman"/>
        </w:rPr>
        <w:t xml:space="preserve"> </w:t>
      </w:r>
      <w:r w:rsidR="004202A7">
        <w:rPr>
          <w:rFonts w:ascii="Arial" w:eastAsiaTheme="minorEastAsia" w:hAnsi="Arial" w:cs="Arial" w:hint="eastAsia"/>
          <w:bCs/>
          <w:sz w:val="24"/>
          <w:lang w:eastAsia="zh-CN"/>
        </w:rPr>
        <w:t xml:space="preserve"> </w:t>
      </w:r>
      <w:r w:rsidR="0033055D">
        <w:rPr>
          <w:rFonts w:ascii="Times New Roman" w:hAnsi="Times New Roman"/>
        </w:rPr>
        <w:t xml:space="preserve">  </w:t>
      </w:r>
    </w:p>
    <w:p w14:paraId="10780C7C" w14:textId="77777777" w:rsidR="00F17861" w:rsidRPr="006B5AE2" w:rsidRDefault="00F17861" w:rsidP="00F17861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14:paraId="0F58E7CD" w14:textId="0A4D2DCB" w:rsidR="0070108C" w:rsidRDefault="0070108C" w:rsidP="00AD05E5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>
        <w:rPr>
          <w:rFonts w:ascii="Times New Roman" w:hAnsi="Times New Roman"/>
          <w:noProof/>
          <w:sz w:val="20"/>
          <w:szCs w:val="20"/>
          <w:lang w:eastAsia="en-US"/>
        </w:rPr>
        <w:t>RAN1 #79 Chairman’s note</w:t>
      </w:r>
    </w:p>
    <w:p w14:paraId="491F302E" w14:textId="596BBAB4" w:rsidR="0070108C" w:rsidRDefault="0070108C" w:rsidP="00AD05E5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>
        <w:rPr>
          <w:rFonts w:ascii="Times New Roman" w:hAnsi="Times New Roman"/>
          <w:noProof/>
          <w:sz w:val="20"/>
          <w:szCs w:val="20"/>
          <w:lang w:eastAsia="en-US"/>
        </w:rPr>
        <w:t>R1-144210, “Initial Evaluation Results for 2D antenna array”, InterDigital</w:t>
      </w:r>
    </w:p>
    <w:p w14:paraId="1D7DD900" w14:textId="64FDC756" w:rsidR="00974784" w:rsidRPr="00AD05E5" w:rsidRDefault="00974784" w:rsidP="003F16CF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 w:rsidRPr="00AD05E5">
        <w:rPr>
          <w:rFonts w:ascii="Times New Roman" w:hAnsi="Times New Roman"/>
          <w:noProof/>
          <w:sz w:val="20"/>
          <w:szCs w:val="20"/>
          <w:lang w:eastAsia="en-US"/>
        </w:rPr>
        <w:t>R1-144444, “WF on simulation assumptions”, Nokia Networks, Nokia Corporation, CMCC, Samsung</w:t>
      </w:r>
    </w:p>
    <w:p w14:paraId="5DCEEEAB" w14:textId="76D521B4" w:rsidR="0089529E" w:rsidRPr="003F16CF" w:rsidRDefault="00974784" w:rsidP="003F16CF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GB" w:eastAsia="en-US"/>
        </w:rPr>
      </w:pPr>
      <w:r w:rsidRPr="003F16CF">
        <w:rPr>
          <w:rFonts w:ascii="Times New Roman" w:hAnsi="Times New Roman"/>
          <w:noProof/>
          <w:sz w:val="20"/>
          <w:szCs w:val="20"/>
          <w:lang w:eastAsia="en-US"/>
        </w:rPr>
        <w:t>R1-144437, “WF on Antenna modeling”, Samsung, Nokia Networks, Nokia Corporation, CMCC, Huawei,</w:t>
      </w:r>
      <w:r w:rsidRPr="0070108C">
        <w:rPr>
          <w:rFonts w:ascii="Times New Roman" w:hAnsi="Times New Roman"/>
          <w:sz w:val="20"/>
        </w:rPr>
        <w:t xml:space="preserve"> HiSilicon, Interdigital, LGE, Motorola Mobility, Qualcomm, CHTTL</w:t>
      </w:r>
    </w:p>
    <w:p w14:paraId="49F240E5" w14:textId="4AB9B3DB" w:rsidR="00F17861" w:rsidRDefault="00F17861" w:rsidP="00082045">
      <w:pPr>
        <w:pStyle w:val="Heading1"/>
        <w:spacing w:line="276" w:lineRule="auto"/>
        <w:rPr>
          <w:lang w:val="en-US"/>
        </w:rPr>
      </w:pPr>
      <w:r>
        <w:rPr>
          <w:lang w:val="en-US"/>
        </w:rPr>
        <w:lastRenderedPageBreak/>
        <w:t>Annex</w:t>
      </w:r>
    </w:p>
    <w:p w14:paraId="107C1EDB" w14:textId="7F74A865" w:rsidR="00AC3A40" w:rsidRPr="008D0798" w:rsidRDefault="00AC3A40" w:rsidP="00AC3A40">
      <w:pPr>
        <w:rPr>
          <w:rFonts w:ascii="Times New Roman" w:hAnsi="Times New Roman"/>
          <w:lang w:eastAsia="en-US"/>
        </w:rPr>
      </w:pPr>
      <w:r w:rsidRPr="008D0798">
        <w:rPr>
          <w:rFonts w:ascii="Times New Roman" w:hAnsi="Times New Roman"/>
          <w:lang w:eastAsia="en-US"/>
        </w:rPr>
        <w:t xml:space="preserve">The 2D Antenna array used in the simulation is configured as below.    </w:t>
      </w:r>
    </w:p>
    <w:p w14:paraId="04B867AB" w14:textId="3B721A09" w:rsidR="00AC3A40" w:rsidRPr="00F461BA" w:rsidRDefault="00F461BA" w:rsidP="00557812">
      <w:pPr>
        <w:rPr>
          <w:rFonts w:ascii="Times New Roman" w:eastAsiaTheme="minorEastAsia" w:hAnsi="Times New Roman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         </w:t>
      </w:r>
      <w:r w:rsidR="00557812">
        <w:rPr>
          <w:rFonts w:eastAsiaTheme="minorEastAsia" w:hint="eastAsia"/>
          <w:lang w:eastAsia="zh-CN"/>
        </w:rPr>
        <w:t xml:space="preserve">     </w:t>
      </w:r>
      <w:r w:rsidR="003415A7">
        <w:object w:dxaOrig="2268" w:dyaOrig="2495" w14:anchorId="1AF16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35pt;height:131.1pt" o:ole="">
            <v:imagedata r:id="rId11" o:title=""/>
          </v:shape>
          <o:OLEObject Type="Embed" ProgID="Visio.Drawing.11" ShapeID="_x0000_i1025" DrawAspect="Content" ObjectID="_1490193317" r:id="rId12"/>
        </w:object>
      </w:r>
      <w:r>
        <w:rPr>
          <w:rFonts w:eastAsiaTheme="minorEastAsia" w:hint="eastAsia"/>
          <w:lang w:eastAsia="zh-CN"/>
        </w:rPr>
        <w:t xml:space="preserve">    </w:t>
      </w:r>
      <w:r w:rsidR="003415A7">
        <w:rPr>
          <w:rFonts w:eastAsiaTheme="minorEastAsia" w:hint="eastAsia"/>
          <w:lang w:eastAsia="zh-CN"/>
        </w:rPr>
        <w:t xml:space="preserve">            </w:t>
      </w:r>
      <w:r>
        <w:rPr>
          <w:rFonts w:eastAsiaTheme="minorEastAsia" w:hint="eastAsia"/>
          <w:lang w:eastAsia="zh-CN"/>
        </w:rPr>
        <w:t xml:space="preserve"> </w:t>
      </w:r>
      <w:r w:rsidR="003415A7">
        <w:object w:dxaOrig="3204" w:dyaOrig="3806" w14:anchorId="0F3B531F">
          <v:shape id="_x0000_i1026" type="#_x0000_t75" style="width:111.75pt;height:133.25pt" o:ole="">
            <v:imagedata r:id="rId13" o:title=""/>
          </v:shape>
          <o:OLEObject Type="Embed" ProgID="Visio.Drawing.11" ShapeID="_x0000_i1026" DrawAspect="Content" ObjectID="_1490193318" r:id="rId14"/>
        </w:object>
      </w:r>
      <w:r>
        <w:rPr>
          <w:rFonts w:eastAsiaTheme="minorEastAsia" w:hint="eastAsia"/>
          <w:lang w:eastAsia="zh-CN"/>
        </w:rPr>
        <w:t xml:space="preserve"> </w:t>
      </w:r>
    </w:p>
    <w:p w14:paraId="44A1D3FB" w14:textId="0E3E25C5" w:rsidR="00BE4FFE" w:rsidRPr="00FC158D" w:rsidRDefault="00BE4FFE" w:rsidP="00B33A9A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</w:rPr>
      </w:pPr>
      <w:r w:rsidRPr="00FC158D">
        <w:rPr>
          <w:rFonts w:ascii="Times New Roman" w:eastAsiaTheme="minorEastAsia" w:hAnsi="Times New Roman"/>
        </w:rPr>
        <w:t>Table A</w:t>
      </w:r>
      <w:r w:rsidR="00832150">
        <w:rPr>
          <w:rFonts w:ascii="Times New Roman" w:eastAsiaTheme="minorEastAsia" w:hAnsi="Times New Roman"/>
        </w:rPr>
        <w:t>.</w:t>
      </w:r>
      <w:r w:rsidR="00832150" w:rsidRPr="00FC158D">
        <w:rPr>
          <w:rFonts w:ascii="Times New Roman" w:eastAsiaTheme="minorEastAsia" w:hAnsi="Times New Roman"/>
        </w:rPr>
        <w:t xml:space="preserve"> </w:t>
      </w:r>
      <w:r w:rsidRPr="00FC158D">
        <w:rPr>
          <w:rFonts w:ascii="Times New Roman" w:eastAsiaTheme="minorEastAsia" w:hAnsi="Times New Roman"/>
        </w:rPr>
        <w:t>System Level Simulation Assumptions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53482C" w14:paraId="44A1D3FE" w14:textId="77777777" w:rsidTr="00BE4FFE">
        <w:tc>
          <w:tcPr>
            <w:tcW w:w="4927" w:type="dxa"/>
          </w:tcPr>
          <w:p w14:paraId="44A1D3FC" w14:textId="7D0EE430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44A1D3FD" w14:textId="3D83C234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53482C" w14:paraId="44A1D401" w14:textId="77777777" w:rsidTr="00BE4FFE">
        <w:tc>
          <w:tcPr>
            <w:tcW w:w="4927" w:type="dxa"/>
          </w:tcPr>
          <w:p w14:paraId="44A1D3FF" w14:textId="549F073B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Network layout</w:t>
            </w:r>
          </w:p>
        </w:tc>
        <w:tc>
          <w:tcPr>
            <w:tcW w:w="4927" w:type="dxa"/>
          </w:tcPr>
          <w:p w14:paraId="44A1D400" w14:textId="3E993756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7-site 21-cell wraparound</w:t>
            </w:r>
          </w:p>
        </w:tc>
      </w:tr>
      <w:tr w:rsidR="0053482C" w14:paraId="44A1D404" w14:textId="77777777" w:rsidTr="00BE4FFE">
        <w:tc>
          <w:tcPr>
            <w:tcW w:w="4927" w:type="dxa"/>
          </w:tcPr>
          <w:p w14:paraId="44A1D402" w14:textId="0F95EF60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927" w:type="dxa"/>
          </w:tcPr>
          <w:p w14:paraId="3BFE89BA" w14:textId="77777777" w:rsidR="0053482C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3D Urban Macro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UMa)</w:t>
            </w:r>
          </w:p>
          <w:p w14:paraId="44A1D403" w14:textId="5D4ECC61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3D Urban 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3D-UMi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) </w:t>
            </w:r>
          </w:p>
        </w:tc>
      </w:tr>
      <w:tr w:rsidR="0053482C" w14:paraId="44A1D407" w14:textId="77777777" w:rsidTr="00BE4FFE">
        <w:tc>
          <w:tcPr>
            <w:tcW w:w="4927" w:type="dxa"/>
          </w:tcPr>
          <w:p w14:paraId="44A1D405" w14:textId="6150EBFD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3D96D417" w14:textId="77777777" w:rsidR="000C24A3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M,N,P,Q)=(8,4,2,8)</m:t>
              </m:r>
            </m:oMath>
            <w:r w:rsidR="000C24A3">
              <w:rPr>
                <w:rFonts w:ascii="Times New Roman" w:eastAsiaTheme="minorEastAsia" w:hAnsi="Times New Roman"/>
                <w:sz w:val="18"/>
                <w:szCs w:val="18"/>
              </w:rPr>
              <w:t xml:space="preserve"> for fixed downtilt, </w:t>
            </w:r>
          </w:p>
          <w:p w14:paraId="4B3EAD08" w14:textId="5E535391" w:rsidR="000C24A3" w:rsidRDefault="000C24A3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M,N,P,Q)=(8,4,2,64)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for UE specific elevation BF.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</w:p>
          <w:p w14:paraId="048AA3C6" w14:textId="696474C0" w:rsidR="0053482C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0.5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spacing in H,</w:t>
            </w:r>
          </w:p>
          <w:p w14:paraId="44A1D406" w14:textId="330389B8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0.8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spacing in V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cross-polarization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(X-pol) 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[</w:t>
            </w:r>
            <w:r w:rsidR="00F579F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]</w:t>
            </w:r>
          </w:p>
        </w:tc>
      </w:tr>
      <w:tr w:rsidR="0053482C" w14:paraId="44A1D40A" w14:textId="77777777" w:rsidTr="00BE4FFE">
        <w:tc>
          <w:tcPr>
            <w:tcW w:w="4927" w:type="dxa"/>
          </w:tcPr>
          <w:p w14:paraId="44A1D408" w14:textId="3E80DF01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927" w:type="dxa"/>
          </w:tcPr>
          <w:p w14:paraId="44A1D409" w14:textId="77FA3AE3" w:rsidR="0053482C" w:rsidRPr="001D03CB" w:rsidRDefault="00A70CFB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=2,</m:t>
              </m:r>
            </m:oMath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cross-polarization, 0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</w:rPr>
              <w:t>/90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53482C" w14:paraId="44A1D40D" w14:textId="77777777" w:rsidTr="00BE4FFE">
        <w:tc>
          <w:tcPr>
            <w:tcW w:w="4927" w:type="dxa"/>
          </w:tcPr>
          <w:p w14:paraId="44A1D40B" w14:textId="281A3DF7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attachment</w:t>
            </w:r>
          </w:p>
        </w:tc>
        <w:tc>
          <w:tcPr>
            <w:tcW w:w="4927" w:type="dxa"/>
          </w:tcPr>
          <w:p w14:paraId="44A1D40C" w14:textId="27843419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RSRP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on </w:t>
            </w:r>
            <w:r w:rsidRPr="00F17F6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CRS port 0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[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3482C" w14:paraId="44A1D410" w14:textId="77777777" w:rsidTr="00BE4FFE">
        <w:tc>
          <w:tcPr>
            <w:tcW w:w="4927" w:type="dxa"/>
          </w:tcPr>
          <w:p w14:paraId="44A1D40E" w14:textId="4E9DC873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Electrical Downtilt </w:t>
            </w:r>
          </w:p>
        </w:tc>
        <w:tc>
          <w:tcPr>
            <w:tcW w:w="4927" w:type="dxa"/>
          </w:tcPr>
          <w:p w14:paraId="0B18DA61" w14:textId="3D3E2083" w:rsidR="008375A2" w:rsidRDefault="00406D19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beam angles </w:t>
            </w:r>
            <w:r w:rsidR="000C24A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for UE specific elevation BF </w:t>
            </w:r>
          </w:p>
          <w:p w14:paraId="1A031A09" w14:textId="562FCC0A" w:rsidR="000C24A3" w:rsidRPr="009D1488" w:rsidRDefault="0053482C" w:rsidP="00B33A9A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</w:pPr>
            <w:r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[</w:t>
            </w:r>
            <w:r w:rsidR="000C24A3"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99 102 105</w:t>
            </w:r>
            <w:r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 ] for </w:t>
            </w:r>
            <w:r w:rsidR="006800AB"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3D-</w:t>
            </w:r>
            <w:r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UMa</w:t>
            </w:r>
            <w:r w:rsidR="009D1488"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 and 3D-UMi</w:t>
            </w:r>
            <w:r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                                          </w:t>
            </w:r>
          </w:p>
          <w:p w14:paraId="537E63EC" w14:textId="02EE9A70" w:rsidR="008375A2" w:rsidRDefault="000C24A3" w:rsidP="00B33A9A">
            <w:pPr>
              <w:spacing w:after="0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             </w:t>
            </w:r>
          </w:p>
          <w:p w14:paraId="44A1D40F" w14:textId="042EF619" w:rsidR="0053482C" w:rsidRPr="00B33A9A" w:rsidRDefault="008375A2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One single </w:t>
            </w:r>
            <w:r w:rsidR="00406D19">
              <w:rPr>
                <w:rFonts w:ascii="Times New Roman" w:eastAsia="Times New Roman" w:hAnsi="Times New Roman"/>
                <w:sz w:val="18"/>
                <w:szCs w:val="18"/>
              </w:rPr>
              <w:t>elevation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angle is chosen as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tilt</m:t>
                  </m:r>
                </m:sub>
              </m:sSub>
            </m:oMath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from above set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for fixed downtilt case. </w:t>
            </w:r>
            <w:r w:rsidR="0053482C" w:rsidRPr="0065512E">
              <w:rPr>
                <w:rFonts w:ascii="Times New Roman" w:eastAsia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B5C9CFB" wp14:editId="0AFF331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390525</wp:posOffset>
                      </wp:positionV>
                      <wp:extent cx="190500" cy="26670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055795" id="Text Box 3" o:spid="_x0000_s1026" type="#_x0000_t202" style="position:absolute;margin-left:153pt;margin-top:30.75pt;width:15pt;height:21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" filled="f" stroked="f">
                      <v:textbox style="mso-fit-shape-to-text:t"/>
                    </v:shape>
                  </w:pict>
                </mc:Fallback>
              </mc:AlternateContent>
            </w:r>
          </w:p>
        </w:tc>
      </w:tr>
      <w:tr w:rsidR="004F0520" w14:paraId="2165CBC5" w14:textId="77777777" w:rsidTr="00BE4FFE">
        <w:tc>
          <w:tcPr>
            <w:tcW w:w="4927" w:type="dxa"/>
          </w:tcPr>
          <w:p w14:paraId="2E477F13" w14:textId="2F501291" w:rsidR="004F0520" w:rsidRDefault="004F0520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UE</w:t>
            </w:r>
            <w:r w:rsidR="00406D19">
              <w:rPr>
                <w:rFonts w:ascii="Times New Roman" w:eastAsiaTheme="minorEastAsia" w:hAnsi="Times New Roman"/>
                <w:b/>
                <w:sz w:val="18"/>
                <w:szCs w:val="18"/>
              </w:rPr>
              <w:t>-specific elevation</w:t>
            </w: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beam selection </w:t>
            </w:r>
          </w:p>
        </w:tc>
        <w:tc>
          <w:tcPr>
            <w:tcW w:w="4927" w:type="dxa"/>
          </w:tcPr>
          <w:p w14:paraId="07E2C32A" w14:textId="18A3CC11" w:rsidR="004F0520" w:rsidRDefault="00406D19" w:rsidP="00B33A9A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sz w:val="18"/>
                <w:szCs w:val="18"/>
              </w:rPr>
              <w:t>based on CSI feedback from multiple CSI process</w:t>
            </w:r>
          </w:p>
        </w:tc>
      </w:tr>
      <w:tr w:rsidR="0053482C" w14:paraId="44A1D413" w14:textId="77777777" w:rsidTr="00BE4FFE">
        <w:tc>
          <w:tcPr>
            <w:tcW w:w="4927" w:type="dxa"/>
          </w:tcPr>
          <w:p w14:paraId="44A1D411" w14:textId="2928767E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Number of UEs per cell</w:t>
            </w:r>
          </w:p>
        </w:tc>
        <w:tc>
          <w:tcPr>
            <w:tcW w:w="4927" w:type="dxa"/>
          </w:tcPr>
          <w:p w14:paraId="44A1D412" w14:textId="4AE77956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</w:p>
        </w:tc>
      </w:tr>
      <w:tr w:rsidR="0053482C" w14:paraId="44A1D416" w14:textId="77777777" w:rsidTr="00BE4FFE">
        <w:tc>
          <w:tcPr>
            <w:tcW w:w="4927" w:type="dxa"/>
          </w:tcPr>
          <w:p w14:paraId="44A1D414" w14:textId="432E22E9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927" w:type="dxa"/>
          </w:tcPr>
          <w:p w14:paraId="44A1D415" w14:textId="29C72193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uniformly dropped according to [</w:t>
            </w:r>
            <w:r w:rsidR="00F579F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</w:p>
        </w:tc>
      </w:tr>
      <w:tr w:rsidR="0053482C" w14:paraId="44A1D419" w14:textId="77777777" w:rsidTr="00B33A9A">
        <w:trPr>
          <w:trHeight w:val="210"/>
        </w:trPr>
        <w:tc>
          <w:tcPr>
            <w:tcW w:w="4927" w:type="dxa"/>
          </w:tcPr>
          <w:p w14:paraId="44A1D417" w14:textId="6A1BA975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927" w:type="dxa"/>
          </w:tcPr>
          <w:p w14:paraId="44A1D418" w14:textId="621DCADF" w:rsidR="0053482C" w:rsidRPr="0053482C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non-full buffer FTP model 1, packet size 0.5M bytes </w:t>
            </w:r>
          </w:p>
        </w:tc>
      </w:tr>
      <w:tr w:rsidR="0053482C" w14:paraId="44A1D41C" w14:textId="77777777" w:rsidTr="00BE4FFE">
        <w:tc>
          <w:tcPr>
            <w:tcW w:w="4927" w:type="dxa"/>
          </w:tcPr>
          <w:p w14:paraId="44A1D41A" w14:textId="5826F8E4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Scheduler</w:t>
            </w:r>
          </w:p>
        </w:tc>
        <w:tc>
          <w:tcPr>
            <w:tcW w:w="4927" w:type="dxa"/>
          </w:tcPr>
          <w:p w14:paraId="44A1D41B" w14:textId="7D270AE4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proportional fair (PF)</w:t>
            </w:r>
          </w:p>
        </w:tc>
      </w:tr>
      <w:tr w:rsidR="0053482C" w14:paraId="44A1D41F" w14:textId="77777777" w:rsidTr="00BE4FFE">
        <w:tc>
          <w:tcPr>
            <w:tcW w:w="4927" w:type="dxa"/>
          </w:tcPr>
          <w:p w14:paraId="44A1D41D" w14:textId="074DE113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Transmission scheme</w:t>
            </w:r>
          </w:p>
        </w:tc>
        <w:tc>
          <w:tcPr>
            <w:tcW w:w="4927" w:type="dxa"/>
          </w:tcPr>
          <w:p w14:paraId="44A1D41E" w14:textId="4D8F63F7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SU/MU-MIMO dynamic switching with SU-MIMO feedback,</w:t>
            </w:r>
            <w:r w:rsidR="003415A7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="003415A7">
              <w:rPr>
                <w:rFonts w:ascii="Times New Roman" w:eastAsiaTheme="minorEastAsia" w:hAnsi="Times New Roman"/>
                <w:sz w:val="18"/>
                <w:szCs w:val="18"/>
              </w:rPr>
              <w:t>Non-transparent MU-MIMO</w:t>
            </w:r>
            <w:r w:rsidR="003415A7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3482C" w14:paraId="44A1D422" w14:textId="77777777" w:rsidTr="00BE4FFE">
        <w:tc>
          <w:tcPr>
            <w:tcW w:w="4927" w:type="dxa"/>
          </w:tcPr>
          <w:p w14:paraId="44A1D420" w14:textId="36A649DB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44A1D421" w14:textId="2C9D0EB7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Rel.10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8Tx codebook </w:t>
            </w:r>
          </w:p>
        </w:tc>
      </w:tr>
      <w:tr w:rsidR="0053482C" w14:paraId="44A1D425" w14:textId="77777777" w:rsidTr="00BE4FFE">
        <w:tc>
          <w:tcPr>
            <w:tcW w:w="4927" w:type="dxa"/>
          </w:tcPr>
          <w:p w14:paraId="44A1D423" w14:textId="6AEC97F3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Link adaptation</w:t>
            </w:r>
          </w:p>
        </w:tc>
        <w:tc>
          <w:tcPr>
            <w:tcW w:w="4927" w:type="dxa"/>
          </w:tcPr>
          <w:p w14:paraId="44A1D424" w14:textId="1851A559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AMC with OLLA, 10% BLER target </w:t>
            </w:r>
          </w:p>
        </w:tc>
      </w:tr>
      <w:tr w:rsidR="0053482C" w14:paraId="44A1D428" w14:textId="77777777" w:rsidTr="003415A7">
        <w:trPr>
          <w:trHeight w:val="435"/>
        </w:trPr>
        <w:tc>
          <w:tcPr>
            <w:tcW w:w="4927" w:type="dxa"/>
          </w:tcPr>
          <w:p w14:paraId="44A1D426" w14:textId="4EFBD9AB" w:rsidR="0053482C" w:rsidRPr="001D03CB" w:rsidRDefault="0053482C" w:rsidP="00B33A9A">
            <w:pPr>
              <w:pStyle w:val="Caption"/>
              <w:spacing w:after="0"/>
              <w:rPr>
                <w:rFonts w:eastAsiaTheme="minorEastAsia"/>
              </w:rPr>
            </w:pPr>
            <w:r w:rsidRPr="001D03CB">
              <w:rPr>
                <w:rFonts w:eastAsiaTheme="minorEastAsia"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</w:tcPr>
          <w:p w14:paraId="44A1D427" w14:textId="3BEA4DA7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MMSE-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IRC,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channel estimation,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interference </w:t>
            </w:r>
            <w:r w:rsidR="003415A7">
              <w:rPr>
                <w:rFonts w:ascii="Times New Roman" w:eastAsia="SimSun" w:hAnsi="Times New Roman" w:hint="eastAsia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 w:rsidR="003415A7"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modelling</w:t>
            </w:r>
          </w:p>
        </w:tc>
      </w:tr>
      <w:tr w:rsidR="0053482C" w14:paraId="44A1D42B" w14:textId="77777777" w:rsidTr="003415A7">
        <w:trPr>
          <w:trHeight w:val="282"/>
        </w:trPr>
        <w:tc>
          <w:tcPr>
            <w:tcW w:w="4927" w:type="dxa"/>
          </w:tcPr>
          <w:p w14:paraId="44A1D429" w14:textId="76338F7D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>Feedback</w:t>
            </w:r>
          </w:p>
        </w:tc>
        <w:tc>
          <w:tcPr>
            <w:tcW w:w="4927" w:type="dxa"/>
            <w:vAlign w:val="center"/>
          </w:tcPr>
          <w:p w14:paraId="44A1D42A" w14:textId="204A3A3B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PUSCH 3-1,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CQI and PMI reporting triggered </w:t>
            </w:r>
            <w:r w:rsidR="00406D19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every</w:t>
            </w:r>
            <w:r w:rsidR="00406D19"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5ms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53482C" w14:paraId="44A1D42E" w14:textId="77777777" w:rsidTr="00420914">
        <w:tc>
          <w:tcPr>
            <w:tcW w:w="4927" w:type="dxa"/>
          </w:tcPr>
          <w:p w14:paraId="44A1D42C" w14:textId="77777777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  <w:vAlign w:val="center"/>
          </w:tcPr>
          <w:p w14:paraId="44A1D42D" w14:textId="4F4B3D46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f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eedback delay is 5 ms </w:t>
            </w:r>
          </w:p>
        </w:tc>
      </w:tr>
      <w:tr w:rsidR="0053482C" w14:paraId="4960C720" w14:textId="77777777" w:rsidTr="00420914">
        <w:tc>
          <w:tcPr>
            <w:tcW w:w="4927" w:type="dxa"/>
          </w:tcPr>
          <w:p w14:paraId="03B284A9" w14:textId="545FAF76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</w:pPr>
            <w:r w:rsidRPr="00E07D2C">
              <w:rPr>
                <w:rFonts w:ascii="Times New Roman" w:hAnsi="Times New Roman"/>
                <w:b/>
                <w:sz w:val="18"/>
                <w:szCs w:val="18"/>
              </w:rPr>
              <w:t>Maximum number of HARQ retransmission</w:t>
            </w:r>
          </w:p>
        </w:tc>
        <w:tc>
          <w:tcPr>
            <w:tcW w:w="4927" w:type="dxa"/>
          </w:tcPr>
          <w:p w14:paraId="7297ECB5" w14:textId="4133FA0E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4</w:t>
            </w:r>
          </w:p>
        </w:tc>
      </w:tr>
    </w:tbl>
    <w:p w14:paraId="44A1D44E" w14:textId="4D01F3A0" w:rsidR="00986769" w:rsidRDefault="0053482C" w:rsidP="0053482C">
      <w:pPr>
        <w:tabs>
          <w:tab w:val="left" w:pos="8890"/>
        </w:tabs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ab/>
      </w:r>
    </w:p>
    <w:sectPr w:rsidR="00986769" w:rsidSect="00BE4FF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36984" w14:textId="77777777" w:rsidR="00A70CFB" w:rsidRDefault="00A70CFB" w:rsidP="00730D8B">
      <w:pPr>
        <w:spacing w:after="0" w:line="240" w:lineRule="auto"/>
      </w:pPr>
      <w:r>
        <w:separator/>
      </w:r>
    </w:p>
  </w:endnote>
  <w:endnote w:type="continuationSeparator" w:id="0">
    <w:p w14:paraId="61569F3D" w14:textId="77777777" w:rsidR="00A70CFB" w:rsidRDefault="00A70CFB" w:rsidP="0073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23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68672" w14:textId="0F0016BD" w:rsidR="00043942" w:rsidRDefault="000439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53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B77CF0" w14:textId="77777777" w:rsidR="00043942" w:rsidRDefault="000439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0FB30" w14:textId="77777777" w:rsidR="00A70CFB" w:rsidRDefault="00A70CFB" w:rsidP="00730D8B">
      <w:pPr>
        <w:spacing w:after="0" w:line="240" w:lineRule="auto"/>
      </w:pPr>
      <w:r>
        <w:separator/>
      </w:r>
    </w:p>
  </w:footnote>
  <w:footnote w:type="continuationSeparator" w:id="0">
    <w:p w14:paraId="3AE86316" w14:textId="77777777" w:rsidR="00A70CFB" w:rsidRDefault="00A70CFB" w:rsidP="0073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0517"/>
    <w:multiLevelType w:val="hybridMultilevel"/>
    <w:tmpl w:val="EBAA928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444CE8"/>
    <w:multiLevelType w:val="hybridMultilevel"/>
    <w:tmpl w:val="60BEF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382383"/>
    <w:multiLevelType w:val="hybridMultilevel"/>
    <w:tmpl w:val="3AECCF0A"/>
    <w:lvl w:ilvl="0" w:tplc="699E50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3D43D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A44C208">
      <w:start w:val="26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2D485F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E68657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B0E0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3E9E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F8B5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C816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10ADE"/>
    <w:multiLevelType w:val="hybridMultilevel"/>
    <w:tmpl w:val="8788FA5C"/>
    <w:lvl w:ilvl="0" w:tplc="2BDCEAD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5043B39"/>
    <w:multiLevelType w:val="hybridMultilevel"/>
    <w:tmpl w:val="A96401FE"/>
    <w:lvl w:ilvl="0" w:tplc="DB20E986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  <w:sz w:val="18"/>
        <w:szCs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trackRevision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45"/>
    <w:rsid w:val="00006C27"/>
    <w:rsid w:val="000143FF"/>
    <w:rsid w:val="00043942"/>
    <w:rsid w:val="00046245"/>
    <w:rsid w:val="00080AB4"/>
    <w:rsid w:val="00082045"/>
    <w:rsid w:val="000B6A08"/>
    <w:rsid w:val="000C24A3"/>
    <w:rsid w:val="000D618C"/>
    <w:rsid w:val="000E6C10"/>
    <w:rsid w:val="000F0714"/>
    <w:rsid w:val="001074C0"/>
    <w:rsid w:val="00107A57"/>
    <w:rsid w:val="00110732"/>
    <w:rsid w:val="00112C6D"/>
    <w:rsid w:val="00115A6E"/>
    <w:rsid w:val="00154F75"/>
    <w:rsid w:val="001636C6"/>
    <w:rsid w:val="001732B9"/>
    <w:rsid w:val="001913F6"/>
    <w:rsid w:val="00196B92"/>
    <w:rsid w:val="001C2C05"/>
    <w:rsid w:val="001C2D4A"/>
    <w:rsid w:val="001C37AB"/>
    <w:rsid w:val="001D03CB"/>
    <w:rsid w:val="001D7612"/>
    <w:rsid w:val="001E350D"/>
    <w:rsid w:val="001E7DB3"/>
    <w:rsid w:val="001F0183"/>
    <w:rsid w:val="0020036E"/>
    <w:rsid w:val="00222F55"/>
    <w:rsid w:val="00243DF8"/>
    <w:rsid w:val="00276527"/>
    <w:rsid w:val="002923CB"/>
    <w:rsid w:val="002929AB"/>
    <w:rsid w:val="00294073"/>
    <w:rsid w:val="002C6290"/>
    <w:rsid w:val="002D442C"/>
    <w:rsid w:val="003012EE"/>
    <w:rsid w:val="0030302E"/>
    <w:rsid w:val="0033055D"/>
    <w:rsid w:val="003415A7"/>
    <w:rsid w:val="0036531F"/>
    <w:rsid w:val="00365A3E"/>
    <w:rsid w:val="003731B4"/>
    <w:rsid w:val="0038712F"/>
    <w:rsid w:val="00390FD7"/>
    <w:rsid w:val="00392EE4"/>
    <w:rsid w:val="003B2923"/>
    <w:rsid w:val="003D392F"/>
    <w:rsid w:val="003D5C8E"/>
    <w:rsid w:val="003E15EA"/>
    <w:rsid w:val="003F037C"/>
    <w:rsid w:val="003F16CF"/>
    <w:rsid w:val="0040412F"/>
    <w:rsid w:val="00406D19"/>
    <w:rsid w:val="00414B4E"/>
    <w:rsid w:val="00415C63"/>
    <w:rsid w:val="004202A7"/>
    <w:rsid w:val="00420914"/>
    <w:rsid w:val="00434963"/>
    <w:rsid w:val="00443656"/>
    <w:rsid w:val="00444FEC"/>
    <w:rsid w:val="00466D10"/>
    <w:rsid w:val="0048001A"/>
    <w:rsid w:val="0048047C"/>
    <w:rsid w:val="00483FEB"/>
    <w:rsid w:val="0048409C"/>
    <w:rsid w:val="004E35D6"/>
    <w:rsid w:val="004F0520"/>
    <w:rsid w:val="00507274"/>
    <w:rsid w:val="0053482C"/>
    <w:rsid w:val="00540331"/>
    <w:rsid w:val="00555421"/>
    <w:rsid w:val="00557812"/>
    <w:rsid w:val="005B758B"/>
    <w:rsid w:val="005C7797"/>
    <w:rsid w:val="005D3A1F"/>
    <w:rsid w:val="005D3F26"/>
    <w:rsid w:val="005F41EC"/>
    <w:rsid w:val="00646870"/>
    <w:rsid w:val="00654738"/>
    <w:rsid w:val="0065512E"/>
    <w:rsid w:val="006741D6"/>
    <w:rsid w:val="006800AB"/>
    <w:rsid w:val="006802EF"/>
    <w:rsid w:val="00684683"/>
    <w:rsid w:val="006905C0"/>
    <w:rsid w:val="0069382C"/>
    <w:rsid w:val="006969E7"/>
    <w:rsid w:val="006B1996"/>
    <w:rsid w:val="006D4DA9"/>
    <w:rsid w:val="006E341E"/>
    <w:rsid w:val="0070108C"/>
    <w:rsid w:val="00705597"/>
    <w:rsid w:val="00724C9B"/>
    <w:rsid w:val="00730D8B"/>
    <w:rsid w:val="00734C56"/>
    <w:rsid w:val="0074327B"/>
    <w:rsid w:val="00746AF2"/>
    <w:rsid w:val="00775A45"/>
    <w:rsid w:val="00797ECD"/>
    <w:rsid w:val="007A0E01"/>
    <w:rsid w:val="007A1E1C"/>
    <w:rsid w:val="007C29C5"/>
    <w:rsid w:val="0080285A"/>
    <w:rsid w:val="00816F94"/>
    <w:rsid w:val="00822937"/>
    <w:rsid w:val="0082410E"/>
    <w:rsid w:val="00832150"/>
    <w:rsid w:val="008328CA"/>
    <w:rsid w:val="008375A2"/>
    <w:rsid w:val="00846C01"/>
    <w:rsid w:val="0089286D"/>
    <w:rsid w:val="0089529E"/>
    <w:rsid w:val="008A5095"/>
    <w:rsid w:val="008A6700"/>
    <w:rsid w:val="008D0798"/>
    <w:rsid w:val="008D6F88"/>
    <w:rsid w:val="008F01C7"/>
    <w:rsid w:val="00924F2F"/>
    <w:rsid w:val="009259E1"/>
    <w:rsid w:val="009415FD"/>
    <w:rsid w:val="009638D8"/>
    <w:rsid w:val="00974784"/>
    <w:rsid w:val="00984D97"/>
    <w:rsid w:val="00986769"/>
    <w:rsid w:val="009911E9"/>
    <w:rsid w:val="00992237"/>
    <w:rsid w:val="00995E1F"/>
    <w:rsid w:val="009B7330"/>
    <w:rsid w:val="009D1488"/>
    <w:rsid w:val="009F6FF5"/>
    <w:rsid w:val="00A04677"/>
    <w:rsid w:val="00A06032"/>
    <w:rsid w:val="00A261DC"/>
    <w:rsid w:val="00A275B7"/>
    <w:rsid w:val="00A3039D"/>
    <w:rsid w:val="00A41462"/>
    <w:rsid w:val="00A50405"/>
    <w:rsid w:val="00A52DD4"/>
    <w:rsid w:val="00A5396B"/>
    <w:rsid w:val="00A70CFB"/>
    <w:rsid w:val="00A8621C"/>
    <w:rsid w:val="00A877E9"/>
    <w:rsid w:val="00A94872"/>
    <w:rsid w:val="00AC1CDC"/>
    <w:rsid w:val="00AC3A40"/>
    <w:rsid w:val="00AD05E5"/>
    <w:rsid w:val="00AE3B30"/>
    <w:rsid w:val="00B077C2"/>
    <w:rsid w:val="00B160EC"/>
    <w:rsid w:val="00B33A9A"/>
    <w:rsid w:val="00B3443F"/>
    <w:rsid w:val="00B45B9B"/>
    <w:rsid w:val="00B652B9"/>
    <w:rsid w:val="00BE402A"/>
    <w:rsid w:val="00BE4FFE"/>
    <w:rsid w:val="00BF5917"/>
    <w:rsid w:val="00C35517"/>
    <w:rsid w:val="00C43FB0"/>
    <w:rsid w:val="00C47B98"/>
    <w:rsid w:val="00C51FBB"/>
    <w:rsid w:val="00C5315F"/>
    <w:rsid w:val="00C56F11"/>
    <w:rsid w:val="00C61297"/>
    <w:rsid w:val="00C63234"/>
    <w:rsid w:val="00C6640B"/>
    <w:rsid w:val="00CB1102"/>
    <w:rsid w:val="00D17FAA"/>
    <w:rsid w:val="00D40884"/>
    <w:rsid w:val="00D47F1E"/>
    <w:rsid w:val="00D5738E"/>
    <w:rsid w:val="00D62CD4"/>
    <w:rsid w:val="00D734F3"/>
    <w:rsid w:val="00D97EB2"/>
    <w:rsid w:val="00DA4CA8"/>
    <w:rsid w:val="00DA735C"/>
    <w:rsid w:val="00DB40DC"/>
    <w:rsid w:val="00DB4D05"/>
    <w:rsid w:val="00DC6CE8"/>
    <w:rsid w:val="00DC7C20"/>
    <w:rsid w:val="00DE6D40"/>
    <w:rsid w:val="00DF5305"/>
    <w:rsid w:val="00E209BA"/>
    <w:rsid w:val="00E41544"/>
    <w:rsid w:val="00E72106"/>
    <w:rsid w:val="00E762E9"/>
    <w:rsid w:val="00E93611"/>
    <w:rsid w:val="00EC5393"/>
    <w:rsid w:val="00ED1071"/>
    <w:rsid w:val="00ED6995"/>
    <w:rsid w:val="00F15CC5"/>
    <w:rsid w:val="00F17861"/>
    <w:rsid w:val="00F179A9"/>
    <w:rsid w:val="00F266EF"/>
    <w:rsid w:val="00F461BA"/>
    <w:rsid w:val="00F52B47"/>
    <w:rsid w:val="00F579F5"/>
    <w:rsid w:val="00FB2F3B"/>
    <w:rsid w:val="00FC06B7"/>
    <w:rsid w:val="00FC158D"/>
    <w:rsid w:val="00FC193F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D373"/>
  <w15:docId w15:val="{BF5C3DEA-52DF-484F-BBCC-F07405A5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uiPriority w:val="35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  <w:style w:type="paragraph" w:styleId="NormalWeb">
    <w:name w:val="Normal (Web)"/>
    <w:basedOn w:val="Normal"/>
    <w:uiPriority w:val="99"/>
    <w:unhideWhenUsed/>
    <w:rsid w:val="00724C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202A7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5D3A1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58036-8AE9-4620-B467-9ADD846B9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BA76A4-A825-425E-82E4-6B4F2590427C}">
  <ds:schemaRefs>
    <ds:schemaRef ds:uri="http://schemas.microsoft.com/office/2006/metadata/properties"/>
    <ds:schemaRef ds:uri="a98b0458-14e1-4e1f-a9ed-8418c6586003"/>
    <ds:schemaRef ds:uri="1a6b509d-2589-4a83-a0a0-28d3825bdbf3"/>
  </ds:schemaRefs>
</ds:datastoreItem>
</file>

<file path=customXml/itemProps3.xml><?xml version="1.0" encoding="utf-8"?>
<ds:datastoreItem xmlns:ds="http://schemas.openxmlformats.org/officeDocument/2006/customXml" ds:itemID="{02DE6B8C-E8B9-47C4-A47A-D2CA4B45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0D25186-755C-4954-9B6A-BDCFFB338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Tdoc-2: Phase 2 baseline update (sim-based)</vt:lpstr>
    </vt:vector>
  </TitlesOfParts>
  <Company>InterDigital Communications, LLC</Company>
  <LinksUpToDate>false</LinksUpToDate>
  <CharactersWithSpaces>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Tdoc-2: Phase 2 baseline update (sim-based)</dc:title>
  <dc:subject/>
  <dc:creator>Jiang, Meilong</dc:creator>
  <cp:keywords/>
  <cp:lastModifiedBy>Lee, MoonIl</cp:lastModifiedBy>
  <cp:revision>3</cp:revision>
  <dcterms:created xsi:type="dcterms:W3CDTF">2015-04-10T21:49:00Z</dcterms:created>
  <dcterms:modified xsi:type="dcterms:W3CDTF">2015-04-10T21:49:00Z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Comments0">
    <vt:lpwstr/>
  </property>
</Properties>
</file>